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ED688" w14:textId="77777777" w:rsidR="00A525D3" w:rsidRDefault="00A525D3">
      <w:pPr>
        <w:widowControl w:val="0"/>
        <w:pBdr>
          <w:top w:val="nil"/>
          <w:left w:val="nil"/>
          <w:bottom w:val="nil"/>
          <w:right w:val="nil"/>
          <w:between w:val="nil"/>
        </w:pBdr>
        <w:spacing w:line="276" w:lineRule="auto"/>
      </w:pPr>
    </w:p>
    <w:p w14:paraId="08B915CC" w14:textId="77777777" w:rsidR="00A525D3" w:rsidRDefault="00A525D3">
      <w:pPr>
        <w:spacing w:after="160" w:line="259" w:lineRule="auto"/>
        <w:jc w:val="both"/>
      </w:pPr>
    </w:p>
    <w:p w14:paraId="3F85E649" w14:textId="77777777" w:rsidR="00A525D3" w:rsidRDefault="00A525D3">
      <w:pPr>
        <w:spacing w:after="160" w:line="259" w:lineRule="auto"/>
        <w:jc w:val="both"/>
      </w:pPr>
    </w:p>
    <w:p w14:paraId="0EE05AAF" w14:textId="77777777" w:rsidR="00A525D3" w:rsidRDefault="00A525D3">
      <w:pPr>
        <w:spacing w:after="160" w:line="259" w:lineRule="auto"/>
        <w:jc w:val="both"/>
      </w:pPr>
    </w:p>
    <w:p w14:paraId="5003AF15" w14:textId="77777777" w:rsidR="00A525D3" w:rsidRDefault="00A525D3">
      <w:pPr>
        <w:spacing w:after="160" w:line="259" w:lineRule="auto"/>
        <w:jc w:val="both"/>
      </w:pPr>
    </w:p>
    <w:p w14:paraId="3860ABB8" w14:textId="77777777" w:rsidR="00A525D3" w:rsidRDefault="00A525D3">
      <w:pPr>
        <w:spacing w:after="160" w:line="259" w:lineRule="auto"/>
        <w:jc w:val="both"/>
      </w:pPr>
    </w:p>
    <w:p w14:paraId="6FA88BAE" w14:textId="77777777" w:rsidR="00A525D3" w:rsidRDefault="00A525D3">
      <w:pPr>
        <w:spacing w:after="160" w:line="259" w:lineRule="auto"/>
        <w:jc w:val="both"/>
      </w:pPr>
    </w:p>
    <w:p w14:paraId="30038A3F" w14:textId="77777777" w:rsidR="00A525D3" w:rsidRDefault="00A525D3">
      <w:pPr>
        <w:spacing w:after="160" w:line="259" w:lineRule="auto"/>
        <w:jc w:val="both"/>
        <w:rPr>
          <w:b/>
          <w:sz w:val="36"/>
          <w:szCs w:val="36"/>
        </w:rPr>
      </w:pPr>
    </w:p>
    <w:p w14:paraId="12DB6C6E" w14:textId="77777777" w:rsidR="00A525D3" w:rsidRDefault="002E2980">
      <w:pPr>
        <w:spacing w:after="160" w:line="259" w:lineRule="auto"/>
        <w:jc w:val="both"/>
        <w:rPr>
          <w:b/>
          <w:sz w:val="36"/>
          <w:szCs w:val="36"/>
        </w:rPr>
      </w:pPr>
      <w:r>
        <w:rPr>
          <w:b/>
          <w:sz w:val="36"/>
          <w:szCs w:val="36"/>
        </w:rPr>
        <w:t>LVPS</w:t>
      </w:r>
    </w:p>
    <w:p w14:paraId="06DB6DC3" w14:textId="77777777" w:rsidR="00A525D3" w:rsidRDefault="002E2980">
      <w:pPr>
        <w:spacing w:after="160" w:line="259" w:lineRule="auto"/>
        <w:jc w:val="both"/>
        <w:rPr>
          <w:b/>
          <w:sz w:val="36"/>
          <w:szCs w:val="36"/>
        </w:rPr>
        <w:sectPr w:rsidR="00A525D3">
          <w:headerReference w:type="default" r:id="rId8"/>
          <w:footerReference w:type="default" r:id="rId9"/>
          <w:headerReference w:type="first" r:id="rId10"/>
          <w:pgSz w:w="11907" w:h="16839"/>
          <w:pgMar w:top="1560" w:right="1276" w:bottom="1701" w:left="1276" w:header="794" w:footer="964" w:gutter="0"/>
          <w:pgNumType w:start="1"/>
          <w:cols w:space="720"/>
          <w:titlePg/>
        </w:sectPr>
      </w:pPr>
      <w:r>
        <w:rPr>
          <w:b/>
          <w:sz w:val="36"/>
          <w:szCs w:val="36"/>
        </w:rPr>
        <w:t>Agreement</w:t>
      </w:r>
    </w:p>
    <w:p w14:paraId="2B0E955A" w14:textId="77777777" w:rsidR="00A525D3" w:rsidRDefault="00A525D3">
      <w:pPr>
        <w:jc w:val="both"/>
      </w:pPr>
    </w:p>
    <w:p w14:paraId="69846A6B" w14:textId="77777777" w:rsidR="00A525D3" w:rsidRDefault="00A525D3">
      <w:pPr>
        <w:jc w:val="both"/>
      </w:pPr>
    </w:p>
    <w:p w14:paraId="17F38B13" w14:textId="77777777" w:rsidR="00A525D3" w:rsidRDefault="002E2980">
      <w:pPr>
        <w:jc w:val="center"/>
        <w:rPr>
          <w:u w:val="single"/>
        </w:rPr>
      </w:pPr>
      <w:r>
        <w:rPr>
          <w:b/>
          <w:u w:val="single"/>
        </w:rPr>
        <w:t xml:space="preserve">LVPS Agreement governing your Offered Deliverables on the CCS Low Value Purchase System – </w:t>
      </w:r>
      <w:r>
        <w:rPr>
          <w:u w:val="single"/>
        </w:rPr>
        <w:t>[INSERT CONTRACT NAME AND REFERENCE]</w:t>
      </w:r>
    </w:p>
    <w:p w14:paraId="752B2992" w14:textId="77777777" w:rsidR="00A525D3" w:rsidRDefault="00A525D3">
      <w:pPr>
        <w:jc w:val="both"/>
      </w:pPr>
    </w:p>
    <w:p w14:paraId="13E6C5CB" w14:textId="77777777" w:rsidR="00A525D3" w:rsidRDefault="00A525D3">
      <w:pPr>
        <w:jc w:val="both"/>
      </w:pPr>
    </w:p>
    <w:p w14:paraId="173ECB0D" w14:textId="77777777" w:rsidR="00A525D3" w:rsidRDefault="002E2980">
      <w:pPr>
        <w:jc w:val="both"/>
        <w:rPr>
          <w:color w:val="222222"/>
          <w:highlight w:val="white"/>
        </w:rPr>
      </w:pPr>
      <w:r>
        <w:t>You, the “</w:t>
      </w:r>
      <w:r>
        <w:rPr>
          <w:b/>
        </w:rPr>
        <w:t>Supplier</w:t>
      </w:r>
      <w:r>
        <w:t>”, have submitted an offer to the Crown Commercial Service (“</w:t>
      </w:r>
      <w:r>
        <w:rPr>
          <w:b/>
        </w:rPr>
        <w:t>CCS</w:t>
      </w:r>
      <w:r>
        <w:t>”) to provide the Offered Deliverables through CCS’ Low Value Purchase System. CCS’ Low Value Purchase System</w:t>
      </w:r>
      <w:r>
        <w:rPr>
          <w:color w:val="222222"/>
          <w:highlight w:val="white"/>
        </w:rPr>
        <w:t xml:space="preserve"> is a </w:t>
      </w:r>
      <w:r>
        <w:rPr>
          <w:color w:val="222222"/>
        </w:rPr>
        <w:t>system established by CCS under Part 4 of the Public Contracts Regulations 2015 for suppliers who are able to provide goods and/or services where the value of the contract is below the relevant thresholds for Part 2 of the Public Contracts Regulations 2015 to apply</w:t>
      </w:r>
      <w:r>
        <w:t xml:space="preserve"> (“</w:t>
      </w:r>
      <w:r>
        <w:rPr>
          <w:b/>
        </w:rPr>
        <w:t>LVPS</w:t>
      </w:r>
      <w:r>
        <w:t>”) on the terms set out in the LVPS Appointment Form and in these terms and conditions (the “</w:t>
      </w:r>
      <w:r>
        <w:rPr>
          <w:b/>
        </w:rPr>
        <w:t>LVPS</w:t>
      </w:r>
      <w:r>
        <w:t xml:space="preserve"> </w:t>
      </w:r>
      <w:r>
        <w:rPr>
          <w:b/>
        </w:rPr>
        <w:t>Contract</w:t>
      </w:r>
      <w:r>
        <w:t>”).</w:t>
      </w:r>
      <w:r>
        <w:rPr>
          <w:color w:val="222222"/>
          <w:highlight w:val="white"/>
        </w:rPr>
        <w:t xml:space="preserve"> </w:t>
      </w:r>
    </w:p>
    <w:p w14:paraId="5F005E14" w14:textId="77777777" w:rsidR="00A525D3" w:rsidRDefault="00A525D3">
      <w:pPr>
        <w:jc w:val="both"/>
        <w:rPr>
          <w:color w:val="222222"/>
          <w:highlight w:val="white"/>
        </w:rPr>
      </w:pPr>
    </w:p>
    <w:p w14:paraId="2C26137D" w14:textId="77777777" w:rsidR="00A525D3" w:rsidRDefault="002E2980">
      <w:pPr>
        <w:jc w:val="both"/>
        <w:rPr>
          <w:i/>
          <w:u w:val="single"/>
        </w:rPr>
      </w:pPr>
      <w:r>
        <w:rPr>
          <w:i/>
          <w:color w:val="222222"/>
          <w:u w:val="single"/>
        </w:rPr>
        <w:t>The LVPS Contract</w:t>
      </w:r>
    </w:p>
    <w:p w14:paraId="4BC65D4E" w14:textId="77777777" w:rsidR="00A525D3" w:rsidRDefault="00A525D3">
      <w:pPr>
        <w:jc w:val="both"/>
      </w:pPr>
    </w:p>
    <w:p w14:paraId="13F64A56" w14:textId="77777777" w:rsidR="00A525D3" w:rsidRDefault="002E2980">
      <w:pPr>
        <w:jc w:val="both"/>
      </w:pPr>
      <w:r>
        <w:t>The LVPS Contract shall be as follows:</w:t>
      </w:r>
    </w:p>
    <w:p w14:paraId="6A8E8647" w14:textId="77777777" w:rsidR="00A525D3" w:rsidRDefault="00A525D3">
      <w:pPr>
        <w:jc w:val="both"/>
      </w:pPr>
    </w:p>
    <w:p w14:paraId="78C2451B" w14:textId="77777777" w:rsidR="00A525D3" w:rsidRDefault="002E2980">
      <w:pPr>
        <w:numPr>
          <w:ilvl w:val="0"/>
          <w:numId w:val="8"/>
        </w:numPr>
        <w:pBdr>
          <w:top w:val="nil"/>
          <w:left w:val="nil"/>
          <w:bottom w:val="nil"/>
          <w:right w:val="nil"/>
          <w:between w:val="nil"/>
        </w:pBdr>
        <w:ind w:left="426"/>
        <w:jc w:val="both"/>
      </w:pPr>
      <w:r>
        <w:rPr>
          <w:color w:val="000000"/>
        </w:rPr>
        <w:t>CCS shall include the Supplier and the Offered Deliverables in the LVPS on the terms set out the LVPS Appointment Form and the contract conditions specified in Annex A to this LVPS Agreement (the “</w:t>
      </w:r>
      <w:r>
        <w:rPr>
          <w:b/>
          <w:color w:val="000000"/>
        </w:rPr>
        <w:t>Conditions</w:t>
      </w:r>
      <w:r>
        <w:rPr>
          <w:color w:val="000000"/>
        </w:rPr>
        <w:t>”)</w:t>
      </w:r>
      <w:r>
        <w:rPr>
          <w:b/>
          <w:color w:val="000000"/>
        </w:rPr>
        <w:t>.</w:t>
      </w:r>
    </w:p>
    <w:p w14:paraId="4FE20B8D" w14:textId="77777777" w:rsidR="00A525D3" w:rsidRDefault="00A525D3">
      <w:pPr>
        <w:pBdr>
          <w:top w:val="nil"/>
          <w:left w:val="nil"/>
          <w:bottom w:val="nil"/>
          <w:right w:val="nil"/>
          <w:between w:val="nil"/>
        </w:pBdr>
        <w:ind w:left="426"/>
        <w:jc w:val="both"/>
        <w:rPr>
          <w:color w:val="000000"/>
        </w:rPr>
      </w:pPr>
    </w:p>
    <w:p w14:paraId="2DE20C0C" w14:textId="77777777" w:rsidR="00A525D3" w:rsidRDefault="002E2980">
      <w:pPr>
        <w:numPr>
          <w:ilvl w:val="0"/>
          <w:numId w:val="8"/>
        </w:numPr>
        <w:pBdr>
          <w:top w:val="nil"/>
          <w:left w:val="nil"/>
          <w:bottom w:val="nil"/>
          <w:right w:val="nil"/>
          <w:between w:val="nil"/>
        </w:pBdr>
        <w:ind w:left="426"/>
        <w:jc w:val="both"/>
      </w:pPr>
      <w:r>
        <w:rPr>
          <w:color w:val="000000"/>
        </w:rPr>
        <w:t>The LVPS Appointment Form is part of the LVPS Contract.</w:t>
      </w:r>
    </w:p>
    <w:p w14:paraId="53F4EA72" w14:textId="77777777" w:rsidR="00A525D3" w:rsidRDefault="00A525D3">
      <w:pPr>
        <w:pBdr>
          <w:top w:val="nil"/>
          <w:left w:val="nil"/>
          <w:bottom w:val="nil"/>
          <w:right w:val="nil"/>
          <w:between w:val="nil"/>
        </w:pBdr>
        <w:ind w:left="720"/>
        <w:rPr>
          <w:color w:val="000000"/>
        </w:rPr>
      </w:pPr>
    </w:p>
    <w:p w14:paraId="75D2F931" w14:textId="77777777" w:rsidR="00A525D3" w:rsidRDefault="002E2980">
      <w:pPr>
        <w:numPr>
          <w:ilvl w:val="0"/>
          <w:numId w:val="8"/>
        </w:numPr>
        <w:pBdr>
          <w:top w:val="nil"/>
          <w:left w:val="nil"/>
          <w:bottom w:val="nil"/>
          <w:right w:val="nil"/>
          <w:between w:val="nil"/>
        </w:pBdr>
        <w:ind w:left="426"/>
        <w:jc w:val="both"/>
      </w:pPr>
      <w:r>
        <w:rPr>
          <w:color w:val="000000"/>
        </w:rPr>
        <w:t>The special terms set out in the LVPS Appointment Form apply to the LVPS Contract (each a “</w:t>
      </w:r>
      <w:r>
        <w:rPr>
          <w:b/>
          <w:color w:val="000000"/>
        </w:rPr>
        <w:t>Special Term</w:t>
      </w:r>
      <w:r>
        <w:rPr>
          <w:color w:val="000000"/>
        </w:rPr>
        <w:t>”).</w:t>
      </w:r>
    </w:p>
    <w:p w14:paraId="39AECE94" w14:textId="77777777" w:rsidR="00A525D3" w:rsidRDefault="00A525D3">
      <w:pPr>
        <w:pBdr>
          <w:top w:val="nil"/>
          <w:left w:val="nil"/>
          <w:bottom w:val="nil"/>
          <w:right w:val="nil"/>
          <w:between w:val="nil"/>
        </w:pBdr>
        <w:ind w:left="720"/>
        <w:rPr>
          <w:color w:val="000000"/>
        </w:rPr>
      </w:pPr>
    </w:p>
    <w:p w14:paraId="0237CE53" w14:textId="77777777" w:rsidR="00A525D3" w:rsidRDefault="002E2980">
      <w:pPr>
        <w:numPr>
          <w:ilvl w:val="0"/>
          <w:numId w:val="8"/>
        </w:numPr>
        <w:pBdr>
          <w:top w:val="nil"/>
          <w:left w:val="nil"/>
          <w:bottom w:val="nil"/>
          <w:right w:val="nil"/>
          <w:between w:val="nil"/>
        </w:pBdr>
        <w:ind w:left="426"/>
        <w:jc w:val="both"/>
      </w:pPr>
      <w:r>
        <w:rPr>
          <w:color w:val="000000"/>
        </w:rPr>
        <w:t xml:space="preserve">No other Supplier terms are part of the LVPS Contract. </w:t>
      </w:r>
    </w:p>
    <w:p w14:paraId="31F2EF5D" w14:textId="77777777" w:rsidR="00A525D3" w:rsidRDefault="00A525D3">
      <w:pPr>
        <w:pBdr>
          <w:top w:val="nil"/>
          <w:left w:val="nil"/>
          <w:bottom w:val="nil"/>
          <w:right w:val="nil"/>
          <w:between w:val="nil"/>
        </w:pBdr>
        <w:ind w:left="426"/>
        <w:rPr>
          <w:color w:val="000000"/>
        </w:rPr>
      </w:pPr>
    </w:p>
    <w:p w14:paraId="4FD598E1" w14:textId="77777777" w:rsidR="00A525D3" w:rsidRDefault="002E2980">
      <w:pPr>
        <w:numPr>
          <w:ilvl w:val="0"/>
          <w:numId w:val="8"/>
        </w:numPr>
        <w:pBdr>
          <w:top w:val="nil"/>
          <w:left w:val="nil"/>
          <w:bottom w:val="nil"/>
          <w:right w:val="nil"/>
          <w:between w:val="nil"/>
        </w:pBdr>
        <w:ind w:left="426"/>
        <w:jc w:val="both"/>
      </w:pPr>
      <w:bookmarkStart w:id="0" w:name="_heading=h.gjdgxs" w:colFirst="0" w:colLast="0"/>
      <w:bookmarkEnd w:id="0"/>
      <w:r>
        <w:rPr>
          <w:color w:val="000000"/>
        </w:rPr>
        <w:t>If any of the Conditions conflict with any of the terms of this LVPS Agreement or with any Special Term, the terms of this LVPS Agreement or the relevant Special Term prevails. If any of the Special Terms conflict with any of the terms of this LVPS Agreement, the relevant Special Term prevails.</w:t>
      </w:r>
    </w:p>
    <w:p w14:paraId="5056D544" w14:textId="77777777" w:rsidR="00A525D3" w:rsidRDefault="00A525D3">
      <w:pPr>
        <w:pBdr>
          <w:top w:val="nil"/>
          <w:left w:val="nil"/>
          <w:bottom w:val="nil"/>
          <w:right w:val="nil"/>
          <w:between w:val="nil"/>
        </w:pBdr>
        <w:ind w:left="426"/>
        <w:rPr>
          <w:color w:val="000000"/>
        </w:rPr>
      </w:pPr>
    </w:p>
    <w:p w14:paraId="2E407044" w14:textId="77777777" w:rsidR="00A525D3" w:rsidRDefault="002E2980">
      <w:pPr>
        <w:numPr>
          <w:ilvl w:val="0"/>
          <w:numId w:val="8"/>
        </w:numPr>
        <w:pBdr>
          <w:top w:val="nil"/>
          <w:left w:val="nil"/>
          <w:bottom w:val="nil"/>
          <w:right w:val="nil"/>
          <w:between w:val="nil"/>
        </w:pBdr>
        <w:ind w:left="426"/>
        <w:jc w:val="both"/>
      </w:pPr>
      <w:r>
        <w:rPr>
          <w:color w:val="000000"/>
        </w:rPr>
        <w:t>The Term shall begin on the date on which CCS first makes the Offered Deliverables available to Buyers through the LVPS. The Expiry Date shall be four years from the commencement of the Term</w:t>
      </w:r>
      <w:r>
        <w:rPr>
          <w:b/>
          <w:color w:val="000000"/>
        </w:rPr>
        <w:t xml:space="preserve"> </w:t>
      </w:r>
      <w:r>
        <w:rPr>
          <w:color w:val="000000"/>
        </w:rPr>
        <w:t>unless it is otherwise extended or terminated in accordance with the terms and conditions of the LVPS Contract.</w:t>
      </w:r>
    </w:p>
    <w:p w14:paraId="791F9D04" w14:textId="77777777" w:rsidR="00A525D3" w:rsidRDefault="00A525D3">
      <w:pPr>
        <w:pBdr>
          <w:top w:val="nil"/>
          <w:left w:val="nil"/>
          <w:bottom w:val="nil"/>
          <w:right w:val="nil"/>
          <w:between w:val="nil"/>
        </w:pBdr>
        <w:ind w:left="426"/>
        <w:rPr>
          <w:color w:val="000000"/>
        </w:rPr>
      </w:pPr>
    </w:p>
    <w:p w14:paraId="4CD7AB1F" w14:textId="77777777" w:rsidR="00A525D3" w:rsidRDefault="002E2980">
      <w:pPr>
        <w:numPr>
          <w:ilvl w:val="0"/>
          <w:numId w:val="8"/>
        </w:numPr>
        <w:pBdr>
          <w:top w:val="nil"/>
          <w:left w:val="nil"/>
          <w:bottom w:val="nil"/>
          <w:right w:val="nil"/>
          <w:between w:val="nil"/>
        </w:pBdr>
        <w:ind w:left="426"/>
        <w:jc w:val="both"/>
      </w:pPr>
      <w:r>
        <w:rPr>
          <w:color w:val="000000"/>
        </w:rPr>
        <w:t>CCS and the Supplier agree that the Supplier will pay to CCS, excluding VAT, 1% of all the Charges for the Deliverables invoiced to the Buyer under the Buyer Contract (the “</w:t>
      </w:r>
      <w:r>
        <w:rPr>
          <w:b/>
          <w:color w:val="000000"/>
        </w:rPr>
        <w:t>Management Charge</w:t>
      </w:r>
      <w:r>
        <w:rPr>
          <w:color w:val="000000"/>
        </w:rPr>
        <w:t>”) and the Supplier will provide MI Reports (as defined in Annex C to this LVPS Agreement) to CCS:</w:t>
      </w:r>
    </w:p>
    <w:p w14:paraId="08CCAA18" w14:textId="77777777" w:rsidR="00A525D3" w:rsidRDefault="00A525D3">
      <w:pPr>
        <w:jc w:val="both"/>
      </w:pPr>
    </w:p>
    <w:p w14:paraId="2EA6086D" w14:textId="77777777" w:rsidR="00A525D3" w:rsidRDefault="002E2980">
      <w:pPr>
        <w:numPr>
          <w:ilvl w:val="1"/>
          <w:numId w:val="8"/>
        </w:numPr>
        <w:pBdr>
          <w:top w:val="nil"/>
          <w:left w:val="nil"/>
          <w:bottom w:val="nil"/>
          <w:right w:val="nil"/>
          <w:between w:val="nil"/>
        </w:pBdr>
        <w:jc w:val="both"/>
      </w:pPr>
      <w:r>
        <w:rPr>
          <w:color w:val="000000"/>
        </w:rPr>
        <w:t>in each case using the process in Annex C to this LVPS Agreement (</w:t>
      </w:r>
      <w:r>
        <w:rPr>
          <w:i/>
          <w:color w:val="000000"/>
        </w:rPr>
        <w:t>Management Charges and Information</w:t>
      </w:r>
      <w:r>
        <w:rPr>
          <w:color w:val="000000"/>
        </w:rPr>
        <w:t>); and</w:t>
      </w:r>
    </w:p>
    <w:p w14:paraId="329E0FCC" w14:textId="77777777" w:rsidR="00A525D3" w:rsidRDefault="00A525D3">
      <w:pPr>
        <w:pBdr>
          <w:top w:val="nil"/>
          <w:left w:val="nil"/>
          <w:bottom w:val="nil"/>
          <w:right w:val="nil"/>
          <w:between w:val="nil"/>
        </w:pBdr>
        <w:ind w:left="720"/>
        <w:jc w:val="both"/>
        <w:rPr>
          <w:color w:val="000000"/>
        </w:rPr>
      </w:pPr>
    </w:p>
    <w:p w14:paraId="74D0C28C" w14:textId="77777777" w:rsidR="00A525D3" w:rsidRDefault="002E2980">
      <w:pPr>
        <w:numPr>
          <w:ilvl w:val="1"/>
          <w:numId w:val="8"/>
        </w:numPr>
        <w:pBdr>
          <w:top w:val="nil"/>
          <w:left w:val="nil"/>
          <w:bottom w:val="nil"/>
          <w:right w:val="nil"/>
          <w:between w:val="nil"/>
        </w:pBdr>
        <w:jc w:val="both"/>
      </w:pPr>
      <w:r>
        <w:rPr>
          <w:color w:val="000000"/>
        </w:rPr>
        <w:t>the Supplier does not limit or exclude its obligation to pay the required Management Charge or Default Management Charge.</w:t>
      </w:r>
    </w:p>
    <w:p w14:paraId="07C472F8" w14:textId="77777777" w:rsidR="00A525D3" w:rsidRDefault="00A525D3">
      <w:pPr>
        <w:pBdr>
          <w:top w:val="nil"/>
          <w:left w:val="nil"/>
          <w:bottom w:val="nil"/>
          <w:right w:val="nil"/>
          <w:between w:val="nil"/>
        </w:pBdr>
        <w:ind w:left="720"/>
        <w:jc w:val="both"/>
        <w:rPr>
          <w:color w:val="000000"/>
        </w:rPr>
      </w:pPr>
    </w:p>
    <w:p w14:paraId="167B3C2F" w14:textId="77777777" w:rsidR="00A525D3" w:rsidRDefault="002E2980">
      <w:pPr>
        <w:numPr>
          <w:ilvl w:val="0"/>
          <w:numId w:val="8"/>
        </w:numPr>
        <w:pBdr>
          <w:top w:val="nil"/>
          <w:left w:val="nil"/>
          <w:bottom w:val="nil"/>
          <w:right w:val="nil"/>
          <w:between w:val="nil"/>
        </w:pBdr>
        <w:ind w:left="426"/>
        <w:jc w:val="both"/>
      </w:pPr>
      <w:r>
        <w:rPr>
          <w:color w:val="000000"/>
        </w:rPr>
        <w:t>If CCS and the Supplier enter into the LVPS Contract, CCS and the Supplier will, each at their own expense, do all acts and things necessary or desirable to give effect to the LVPS Contract.</w:t>
      </w:r>
    </w:p>
    <w:p w14:paraId="10C0915F" w14:textId="77777777" w:rsidR="00A525D3" w:rsidRDefault="00A525D3">
      <w:pPr>
        <w:jc w:val="both"/>
      </w:pPr>
    </w:p>
    <w:p w14:paraId="4695A920" w14:textId="77777777" w:rsidR="00A525D3" w:rsidRDefault="002E2980">
      <w:pPr>
        <w:jc w:val="both"/>
        <w:rPr>
          <w:i/>
          <w:color w:val="222222"/>
          <w:highlight w:val="white"/>
          <w:u w:val="single"/>
        </w:rPr>
      </w:pPr>
      <w:r>
        <w:rPr>
          <w:i/>
          <w:color w:val="222222"/>
          <w:highlight w:val="white"/>
          <w:u w:val="single"/>
        </w:rPr>
        <w:t>Accepting the offer of the LVPS Contract</w:t>
      </w:r>
    </w:p>
    <w:p w14:paraId="768612A1" w14:textId="77777777" w:rsidR="00A525D3" w:rsidRDefault="00A525D3">
      <w:pPr>
        <w:jc w:val="both"/>
        <w:rPr>
          <w:color w:val="222222"/>
          <w:highlight w:val="white"/>
        </w:rPr>
      </w:pPr>
    </w:p>
    <w:p w14:paraId="10859ACF" w14:textId="77777777" w:rsidR="00A525D3" w:rsidRDefault="002E2980">
      <w:pPr>
        <w:jc w:val="both"/>
      </w:pPr>
      <w:r>
        <w:t xml:space="preserve">CCS proposes to enter into the LVPS Contract through the online LVPS system rather than signing hard copies of the LVPS Contract. </w:t>
      </w:r>
    </w:p>
    <w:p w14:paraId="7090B576" w14:textId="77777777" w:rsidR="00A525D3" w:rsidRDefault="00A525D3">
      <w:pPr>
        <w:jc w:val="both"/>
      </w:pPr>
    </w:p>
    <w:p w14:paraId="7A8E6DE5" w14:textId="77777777" w:rsidR="00A525D3" w:rsidRDefault="002E2980">
      <w:pPr>
        <w:jc w:val="both"/>
        <w:rPr>
          <w:color w:val="000000"/>
        </w:rPr>
      </w:pPr>
      <w:r>
        <w:t>CCS and the Supplier intend to be bound by the terms of the LVPS Contract and agree that the LVPS Contract takes effect on and from the date on which CCS first makes the Offered Deliverables available to Buyers through the LVPS.</w:t>
      </w:r>
      <w:r>
        <w:br w:type="page"/>
      </w:r>
    </w:p>
    <w:p w14:paraId="451AD81C" w14:textId="77777777" w:rsidR="00A525D3" w:rsidRDefault="002E2980">
      <w:pPr>
        <w:jc w:val="center"/>
        <w:rPr>
          <w:b/>
          <w:color w:val="000000"/>
        </w:rPr>
      </w:pPr>
      <w:r>
        <w:rPr>
          <w:b/>
          <w:color w:val="000000"/>
        </w:rPr>
        <w:lastRenderedPageBreak/>
        <w:t>Annex A</w:t>
      </w:r>
    </w:p>
    <w:p w14:paraId="31E195FF" w14:textId="77777777" w:rsidR="00A525D3" w:rsidRDefault="002E2980">
      <w:pPr>
        <w:jc w:val="center"/>
        <w:rPr>
          <w:color w:val="000000"/>
        </w:rPr>
      </w:pPr>
      <w:r>
        <w:rPr>
          <w:b/>
          <w:color w:val="000000"/>
        </w:rPr>
        <w:t>Contract Conditions</w:t>
      </w:r>
    </w:p>
    <w:p w14:paraId="364419B9" w14:textId="77777777" w:rsidR="00A525D3" w:rsidRDefault="00A525D3">
      <w:pPr>
        <w:jc w:val="center"/>
        <w:rPr>
          <w:color w:val="000000"/>
        </w:rPr>
      </w:pPr>
    </w:p>
    <w:p w14:paraId="6D9BAFFC" w14:textId="77777777" w:rsidR="00A525D3" w:rsidRDefault="002E2980">
      <w:pPr>
        <w:pStyle w:val="Heading1"/>
        <w:numPr>
          <w:ilvl w:val="0"/>
          <w:numId w:val="11"/>
        </w:numPr>
        <w:tabs>
          <w:tab w:val="left" w:pos="709"/>
        </w:tabs>
        <w:spacing w:before="0" w:after="0"/>
        <w:ind w:left="709"/>
        <w:jc w:val="both"/>
        <w:rPr>
          <w:b/>
          <w:sz w:val="20"/>
          <w:szCs w:val="20"/>
        </w:rPr>
      </w:pPr>
      <w:r>
        <w:rPr>
          <w:b/>
          <w:smallCaps/>
          <w:sz w:val="20"/>
          <w:szCs w:val="20"/>
        </w:rPr>
        <w:t>DEFINITIONS USED IN THE LVPS CONTRACT</w:t>
      </w:r>
    </w:p>
    <w:p w14:paraId="08BB5854" w14:textId="77777777" w:rsidR="00A525D3" w:rsidRDefault="00A525D3">
      <w:pPr>
        <w:numPr>
          <w:ilvl w:val="0"/>
          <w:numId w:val="3"/>
        </w:numPr>
        <w:pBdr>
          <w:top w:val="nil"/>
          <w:left w:val="nil"/>
          <w:bottom w:val="nil"/>
          <w:right w:val="nil"/>
          <w:between w:val="nil"/>
        </w:pBdr>
        <w:tabs>
          <w:tab w:val="left" w:pos="709"/>
        </w:tabs>
        <w:ind w:left="709"/>
        <w:jc w:val="both"/>
        <w:rPr>
          <w:color w:val="000000"/>
        </w:rPr>
      </w:pPr>
    </w:p>
    <w:p w14:paraId="163832B5" w14:textId="77777777" w:rsidR="00A525D3" w:rsidRDefault="002E2980">
      <w:pPr>
        <w:numPr>
          <w:ilvl w:val="0"/>
          <w:numId w:val="3"/>
        </w:numPr>
        <w:pBdr>
          <w:top w:val="nil"/>
          <w:left w:val="nil"/>
          <w:bottom w:val="nil"/>
          <w:right w:val="nil"/>
          <w:between w:val="nil"/>
        </w:pBdr>
        <w:tabs>
          <w:tab w:val="left" w:pos="709"/>
        </w:tabs>
        <w:ind w:left="709"/>
        <w:jc w:val="both"/>
        <w:rPr>
          <w:color w:val="000000"/>
        </w:rPr>
      </w:pPr>
      <w:r>
        <w:rPr>
          <w:color w:val="000000"/>
        </w:rPr>
        <w:t xml:space="preserve">In this LVPS Contract, unless the context otherwise requires, the following words shall have the following meanings: </w:t>
      </w:r>
    </w:p>
    <w:p w14:paraId="04FE1955" w14:textId="77777777" w:rsidR="00A525D3" w:rsidRDefault="00A525D3">
      <w:pPr>
        <w:numPr>
          <w:ilvl w:val="0"/>
          <w:numId w:val="3"/>
        </w:numPr>
        <w:pBdr>
          <w:top w:val="nil"/>
          <w:left w:val="nil"/>
          <w:bottom w:val="nil"/>
          <w:right w:val="nil"/>
          <w:between w:val="nil"/>
        </w:pBdr>
        <w:tabs>
          <w:tab w:val="left" w:pos="709"/>
        </w:tabs>
        <w:ind w:left="0"/>
        <w:jc w:val="both"/>
        <w:rPr>
          <w:color w:val="000000"/>
        </w:rPr>
      </w:pPr>
    </w:p>
    <w:tbl>
      <w:tblPr>
        <w:tblStyle w:val="a4"/>
        <w:tblW w:w="8244" w:type="dxa"/>
        <w:tblInd w:w="828" w:type="dxa"/>
        <w:tblBorders>
          <w:top w:val="single" w:sz="8" w:space="0" w:color="C0504D"/>
          <w:left w:val="single" w:sz="24" w:space="0" w:color="000000"/>
          <w:bottom w:val="single" w:sz="8" w:space="0" w:color="C0504D"/>
          <w:right w:val="single" w:sz="24" w:space="0" w:color="000000"/>
          <w:insideH w:val="single" w:sz="4" w:space="0" w:color="FFFFFF"/>
          <w:insideV w:val="single" w:sz="6" w:space="0" w:color="000000"/>
        </w:tblBorders>
        <w:tblLayout w:type="fixed"/>
        <w:tblLook w:val="0000" w:firstRow="0" w:lastRow="0" w:firstColumn="0" w:lastColumn="0" w:noHBand="0" w:noVBand="0"/>
      </w:tblPr>
      <w:tblGrid>
        <w:gridCol w:w="1939"/>
        <w:gridCol w:w="6305"/>
      </w:tblGrid>
      <w:tr w:rsidR="00A525D3" w14:paraId="670E443D" w14:textId="77777777">
        <w:tc>
          <w:tcPr>
            <w:tcW w:w="1939" w:type="dxa"/>
          </w:tcPr>
          <w:p w14:paraId="231E819C" w14:textId="77777777" w:rsidR="00A525D3" w:rsidRDefault="002E2980">
            <w:pPr>
              <w:widowControl w:val="0"/>
              <w:tabs>
                <w:tab w:val="left" w:pos="709"/>
              </w:tabs>
            </w:pPr>
            <w:r>
              <w:t>“Buyer”</w:t>
            </w:r>
          </w:p>
        </w:tc>
        <w:tc>
          <w:tcPr>
            <w:tcW w:w="6305" w:type="dxa"/>
          </w:tcPr>
          <w:p w14:paraId="645F0C32" w14:textId="77777777" w:rsidR="00A525D3" w:rsidRDefault="002E2980">
            <w:pPr>
              <w:widowControl w:val="0"/>
              <w:tabs>
                <w:tab w:val="left" w:pos="709"/>
              </w:tabs>
            </w:pPr>
            <w:r>
              <w:t>a relevant public sector purchaser identified as the Buyer in the letter accompanying the Buyer Contract;</w:t>
            </w:r>
          </w:p>
          <w:p w14:paraId="2D63C1CB" w14:textId="77777777" w:rsidR="00A525D3" w:rsidRDefault="00A525D3">
            <w:pPr>
              <w:pBdr>
                <w:top w:val="nil"/>
                <w:left w:val="nil"/>
                <w:bottom w:val="nil"/>
                <w:right w:val="nil"/>
                <w:between w:val="nil"/>
              </w:pBdr>
              <w:tabs>
                <w:tab w:val="left" w:pos="709"/>
              </w:tabs>
              <w:ind w:right="617"/>
            </w:pPr>
          </w:p>
        </w:tc>
      </w:tr>
      <w:tr w:rsidR="00A525D3" w14:paraId="3E086CB7" w14:textId="77777777">
        <w:tc>
          <w:tcPr>
            <w:tcW w:w="1939" w:type="dxa"/>
          </w:tcPr>
          <w:p w14:paraId="295CBA8B" w14:textId="77777777" w:rsidR="00A525D3" w:rsidRDefault="002E2980">
            <w:pPr>
              <w:widowControl w:val="0"/>
              <w:tabs>
                <w:tab w:val="left" w:pos="709"/>
              </w:tabs>
            </w:pPr>
            <w:r>
              <w:t>“Buyer Contract”</w:t>
            </w:r>
          </w:p>
        </w:tc>
        <w:tc>
          <w:tcPr>
            <w:tcW w:w="6305" w:type="dxa"/>
          </w:tcPr>
          <w:p w14:paraId="656D2CED" w14:textId="77777777" w:rsidR="00A525D3" w:rsidRDefault="002E2980">
            <w:pPr>
              <w:widowControl w:val="0"/>
              <w:tabs>
                <w:tab w:val="left" w:pos="709"/>
              </w:tabs>
            </w:pPr>
            <w:r>
              <w:t>means the contract for the supply of Deliverables entered into between a Buyer and the Supplier in the form set out in Annex D which is created by the Supplier countersigning the Buyer Letter;</w:t>
            </w:r>
          </w:p>
          <w:p w14:paraId="28617669" w14:textId="77777777" w:rsidR="00A525D3" w:rsidRDefault="00A525D3">
            <w:pPr>
              <w:widowControl w:val="0"/>
              <w:tabs>
                <w:tab w:val="left" w:pos="709"/>
              </w:tabs>
            </w:pPr>
          </w:p>
        </w:tc>
      </w:tr>
      <w:tr w:rsidR="00A525D3" w14:paraId="4673C8B7" w14:textId="77777777">
        <w:tc>
          <w:tcPr>
            <w:tcW w:w="1939" w:type="dxa"/>
          </w:tcPr>
          <w:p w14:paraId="643F88C3" w14:textId="77777777" w:rsidR="00A525D3" w:rsidRDefault="002E2980">
            <w:pPr>
              <w:widowControl w:val="0"/>
              <w:tabs>
                <w:tab w:val="left" w:pos="709"/>
              </w:tabs>
            </w:pPr>
            <w:r>
              <w:t>“Buyer Letter”</w:t>
            </w:r>
          </w:p>
        </w:tc>
        <w:tc>
          <w:tcPr>
            <w:tcW w:w="6305" w:type="dxa"/>
          </w:tcPr>
          <w:p w14:paraId="746E8A56" w14:textId="77777777" w:rsidR="00A525D3" w:rsidRDefault="002E2980">
            <w:pPr>
              <w:widowControl w:val="0"/>
              <w:tabs>
                <w:tab w:val="left" w:pos="709"/>
              </w:tabs>
            </w:pPr>
            <w:r>
              <w:t>the letter from the Buyer to the Supplier offering to enter into the Buyer Contract;</w:t>
            </w:r>
          </w:p>
          <w:p w14:paraId="4FBDFBDA" w14:textId="77777777" w:rsidR="00A525D3" w:rsidRDefault="00A525D3">
            <w:pPr>
              <w:widowControl w:val="0"/>
              <w:tabs>
                <w:tab w:val="left" w:pos="709"/>
              </w:tabs>
            </w:pPr>
          </w:p>
        </w:tc>
      </w:tr>
      <w:tr w:rsidR="00A525D3" w14:paraId="440E5F97" w14:textId="77777777">
        <w:tc>
          <w:tcPr>
            <w:tcW w:w="1939" w:type="dxa"/>
          </w:tcPr>
          <w:p w14:paraId="62E7EB3F" w14:textId="77777777" w:rsidR="00A525D3" w:rsidRDefault="002E2980">
            <w:pPr>
              <w:widowControl w:val="0"/>
              <w:tabs>
                <w:tab w:val="left" w:pos="709"/>
              </w:tabs>
            </w:pPr>
            <w:r>
              <w:t>“CCS”</w:t>
            </w:r>
          </w:p>
          <w:p w14:paraId="7638B6C3" w14:textId="77777777" w:rsidR="00A525D3" w:rsidRDefault="00A525D3">
            <w:pPr>
              <w:widowControl w:val="0"/>
              <w:tabs>
                <w:tab w:val="left" w:pos="709"/>
              </w:tabs>
            </w:pPr>
          </w:p>
        </w:tc>
        <w:tc>
          <w:tcPr>
            <w:tcW w:w="6305" w:type="dxa"/>
          </w:tcPr>
          <w:p w14:paraId="78C83FBC" w14:textId="77777777" w:rsidR="00A525D3" w:rsidRDefault="002E2980">
            <w:pPr>
              <w:widowControl w:val="0"/>
              <w:tabs>
                <w:tab w:val="left" w:pos="709"/>
              </w:tabs>
            </w:pPr>
            <w:r>
              <w:t>the Minister for the Cabinet Office as represented by Crown Commercial Service, which is an executive agency and operates as a trading fund of the Cabinet Office, whose offices are located at 9th Floor, The Capital, Old Hall Street, Liverpool L3 9PP;</w:t>
            </w:r>
          </w:p>
          <w:p w14:paraId="35421AE4" w14:textId="77777777" w:rsidR="00A525D3" w:rsidRDefault="00A525D3">
            <w:pPr>
              <w:widowControl w:val="0"/>
              <w:tabs>
                <w:tab w:val="left" w:pos="709"/>
              </w:tabs>
            </w:pPr>
          </w:p>
        </w:tc>
      </w:tr>
      <w:tr w:rsidR="00A525D3" w14:paraId="5E587737" w14:textId="77777777">
        <w:tc>
          <w:tcPr>
            <w:tcW w:w="1939" w:type="dxa"/>
          </w:tcPr>
          <w:p w14:paraId="7675F79F" w14:textId="77777777" w:rsidR="00A525D3" w:rsidRDefault="002E2980">
            <w:pPr>
              <w:widowControl w:val="0"/>
              <w:tabs>
                <w:tab w:val="left" w:pos="709"/>
              </w:tabs>
            </w:pPr>
            <w:r>
              <w:t>"CCS Cause"</w:t>
            </w:r>
          </w:p>
          <w:p w14:paraId="26A991D0" w14:textId="77777777" w:rsidR="00A525D3" w:rsidRDefault="00A525D3">
            <w:pPr>
              <w:widowControl w:val="0"/>
              <w:tabs>
                <w:tab w:val="left" w:pos="709"/>
              </w:tabs>
            </w:pPr>
          </w:p>
          <w:p w14:paraId="524BA690" w14:textId="77777777" w:rsidR="00A525D3" w:rsidRDefault="00A525D3">
            <w:pPr>
              <w:widowControl w:val="0"/>
              <w:tabs>
                <w:tab w:val="left" w:pos="709"/>
              </w:tabs>
            </w:pPr>
          </w:p>
          <w:p w14:paraId="3B41BF86" w14:textId="77777777" w:rsidR="00A525D3" w:rsidRDefault="00A525D3">
            <w:pPr>
              <w:widowControl w:val="0"/>
              <w:tabs>
                <w:tab w:val="left" w:pos="709"/>
              </w:tabs>
            </w:pPr>
          </w:p>
          <w:p w14:paraId="645D5005" w14:textId="77777777" w:rsidR="00A525D3" w:rsidRDefault="00A525D3">
            <w:pPr>
              <w:widowControl w:val="0"/>
              <w:tabs>
                <w:tab w:val="left" w:pos="709"/>
              </w:tabs>
            </w:pPr>
          </w:p>
        </w:tc>
        <w:tc>
          <w:tcPr>
            <w:tcW w:w="6305" w:type="dxa"/>
          </w:tcPr>
          <w:p w14:paraId="6AD3AF93" w14:textId="77777777" w:rsidR="00A525D3" w:rsidRDefault="002E2980">
            <w:pPr>
              <w:widowControl w:val="0"/>
              <w:tabs>
                <w:tab w:val="left" w:pos="709"/>
              </w:tabs>
            </w:pPr>
            <w:r>
              <w:t>any breach of the obligations of CCS or any other default, act, omission, negligence or statement of CCS, of its employees, servants, agents in connection with or in relation to the subject-matter of the Contract and in respect of which CCS is liable to the Supplier;</w:t>
            </w:r>
          </w:p>
          <w:p w14:paraId="5603797C" w14:textId="77777777" w:rsidR="00A525D3" w:rsidRDefault="00A525D3">
            <w:pPr>
              <w:pBdr>
                <w:top w:val="nil"/>
                <w:left w:val="nil"/>
                <w:bottom w:val="nil"/>
                <w:right w:val="nil"/>
                <w:between w:val="nil"/>
              </w:pBdr>
              <w:tabs>
                <w:tab w:val="left" w:pos="709"/>
              </w:tabs>
              <w:ind w:right="617"/>
            </w:pPr>
          </w:p>
        </w:tc>
      </w:tr>
      <w:tr w:rsidR="00A525D3" w14:paraId="0F55FC50" w14:textId="77777777">
        <w:tc>
          <w:tcPr>
            <w:tcW w:w="1939" w:type="dxa"/>
          </w:tcPr>
          <w:p w14:paraId="02E26BC6" w14:textId="77777777" w:rsidR="00A525D3" w:rsidRDefault="002E2980">
            <w:pPr>
              <w:widowControl w:val="0"/>
              <w:tabs>
                <w:tab w:val="left" w:pos="709"/>
              </w:tabs>
            </w:pPr>
            <w:r>
              <w:t xml:space="preserve">"Central Government </w:t>
            </w:r>
            <w:r>
              <w:lastRenderedPageBreak/>
              <w:t>Body"</w:t>
            </w:r>
          </w:p>
        </w:tc>
        <w:tc>
          <w:tcPr>
            <w:tcW w:w="6305" w:type="dxa"/>
          </w:tcPr>
          <w:p w14:paraId="434D48E5" w14:textId="77777777" w:rsidR="00A525D3" w:rsidRDefault="002E2980">
            <w:pPr>
              <w:pBdr>
                <w:top w:val="nil"/>
                <w:left w:val="nil"/>
                <w:bottom w:val="nil"/>
                <w:right w:val="nil"/>
                <w:between w:val="nil"/>
              </w:pBdr>
              <w:tabs>
                <w:tab w:val="left" w:pos="709"/>
              </w:tabs>
              <w:ind w:right="617"/>
            </w:pPr>
            <w:r>
              <w:lastRenderedPageBreak/>
              <w:t xml:space="preserve">means a body listed in one of the following sub-categories of the Central Government classification of the Public Sector </w:t>
            </w:r>
            <w:r>
              <w:lastRenderedPageBreak/>
              <w:t>Classification Guide, as published and amended from time to time by the Office for National Statistics:</w:t>
            </w:r>
          </w:p>
          <w:p w14:paraId="06F25B5B" w14:textId="77777777" w:rsidR="00A525D3" w:rsidRDefault="002E2980">
            <w:pPr>
              <w:widowControl w:val="0"/>
              <w:numPr>
                <w:ilvl w:val="0"/>
                <w:numId w:val="2"/>
              </w:numPr>
              <w:tabs>
                <w:tab w:val="left" w:pos="709"/>
              </w:tabs>
              <w:ind w:left="0" w:firstLine="0"/>
            </w:pPr>
            <w:r>
              <w:t>Government Department;</w:t>
            </w:r>
          </w:p>
          <w:p w14:paraId="1AA7543A" w14:textId="77777777" w:rsidR="00A525D3" w:rsidRDefault="002E2980">
            <w:pPr>
              <w:widowControl w:val="0"/>
              <w:numPr>
                <w:ilvl w:val="0"/>
                <w:numId w:val="2"/>
              </w:numPr>
              <w:tabs>
                <w:tab w:val="left" w:pos="709"/>
              </w:tabs>
              <w:ind w:left="0" w:firstLine="0"/>
            </w:pPr>
            <w:r>
              <w:t>Non-Departmental Public Body or Assembly Sponsored Public Body (advisory, executive, or tribunal);</w:t>
            </w:r>
          </w:p>
          <w:p w14:paraId="20570851" w14:textId="77777777" w:rsidR="00A525D3" w:rsidRDefault="002E2980">
            <w:pPr>
              <w:widowControl w:val="0"/>
              <w:numPr>
                <w:ilvl w:val="0"/>
                <w:numId w:val="2"/>
              </w:numPr>
              <w:tabs>
                <w:tab w:val="left" w:pos="709"/>
              </w:tabs>
              <w:ind w:left="0" w:firstLine="0"/>
            </w:pPr>
            <w:r>
              <w:t>Non-Ministerial Department; or</w:t>
            </w:r>
          </w:p>
          <w:p w14:paraId="45E6DDB2" w14:textId="77777777" w:rsidR="00A525D3" w:rsidRDefault="002E2980">
            <w:pPr>
              <w:widowControl w:val="0"/>
              <w:numPr>
                <w:ilvl w:val="0"/>
                <w:numId w:val="2"/>
              </w:numPr>
              <w:tabs>
                <w:tab w:val="left" w:pos="709"/>
              </w:tabs>
              <w:ind w:left="0" w:firstLine="0"/>
            </w:pPr>
            <w:r>
              <w:t>Executive Agency;</w:t>
            </w:r>
          </w:p>
          <w:p w14:paraId="44D3E070" w14:textId="77777777" w:rsidR="00A525D3" w:rsidRDefault="00A525D3">
            <w:pPr>
              <w:widowControl w:val="0"/>
              <w:tabs>
                <w:tab w:val="left" w:pos="709"/>
              </w:tabs>
            </w:pPr>
          </w:p>
        </w:tc>
      </w:tr>
      <w:tr w:rsidR="00A525D3" w14:paraId="56D09C07" w14:textId="77777777">
        <w:tc>
          <w:tcPr>
            <w:tcW w:w="1939" w:type="dxa"/>
          </w:tcPr>
          <w:p w14:paraId="70BD3172" w14:textId="77777777" w:rsidR="00A525D3" w:rsidRDefault="002E2980">
            <w:pPr>
              <w:widowControl w:val="0"/>
              <w:tabs>
                <w:tab w:val="left" w:pos="709"/>
              </w:tabs>
            </w:pPr>
            <w:r>
              <w:lastRenderedPageBreak/>
              <w:t>"Charges"</w:t>
            </w:r>
          </w:p>
        </w:tc>
        <w:tc>
          <w:tcPr>
            <w:tcW w:w="6305" w:type="dxa"/>
          </w:tcPr>
          <w:p w14:paraId="251EDEF2" w14:textId="77777777" w:rsidR="00A525D3" w:rsidRDefault="002E2980">
            <w:pPr>
              <w:widowControl w:val="0"/>
              <w:tabs>
                <w:tab w:val="left" w:pos="709"/>
              </w:tabs>
            </w:pPr>
            <w:r>
              <w:t>means the charges for the Deliverables under a Buyer Contract;</w:t>
            </w:r>
          </w:p>
          <w:p w14:paraId="2C5BBF8F" w14:textId="77777777" w:rsidR="00A525D3" w:rsidRDefault="002E2980">
            <w:pPr>
              <w:widowControl w:val="0"/>
              <w:tabs>
                <w:tab w:val="left" w:pos="709"/>
              </w:tabs>
            </w:pPr>
            <w:r>
              <w:t xml:space="preserve"> </w:t>
            </w:r>
          </w:p>
        </w:tc>
      </w:tr>
      <w:tr w:rsidR="00A525D3" w14:paraId="09E147EC" w14:textId="77777777">
        <w:tc>
          <w:tcPr>
            <w:tcW w:w="1939" w:type="dxa"/>
          </w:tcPr>
          <w:p w14:paraId="1BFE9289" w14:textId="77777777" w:rsidR="00A525D3" w:rsidRDefault="002E2980">
            <w:pPr>
              <w:widowControl w:val="0"/>
              <w:tabs>
                <w:tab w:val="left" w:pos="709"/>
              </w:tabs>
            </w:pPr>
            <w:r>
              <w:t>“Commercially Sensitive Information”</w:t>
            </w:r>
          </w:p>
        </w:tc>
        <w:tc>
          <w:tcPr>
            <w:tcW w:w="6305" w:type="dxa"/>
          </w:tcPr>
          <w:p w14:paraId="10484B05" w14:textId="77777777" w:rsidR="00A525D3" w:rsidRDefault="002E2980">
            <w:pPr>
              <w:widowControl w:val="0"/>
              <w:tabs>
                <w:tab w:val="left" w:pos="709"/>
              </w:tabs>
            </w:pPr>
            <w:r>
              <w:t>the Confidential Information listed in the LVPS Appointment Form comprising of commercially sensitive information relating to the Supplier, its intellectual property rights or its business or which the Supplier has indicated to CCS that, if disclosed by CCS, would cause the Supplier significant commercial disadvantage or material financial loss;</w:t>
            </w:r>
          </w:p>
          <w:p w14:paraId="4072A99A" w14:textId="77777777" w:rsidR="00A525D3" w:rsidRDefault="00A525D3">
            <w:pPr>
              <w:widowControl w:val="0"/>
              <w:tabs>
                <w:tab w:val="left" w:pos="709"/>
              </w:tabs>
            </w:pPr>
          </w:p>
        </w:tc>
      </w:tr>
      <w:tr w:rsidR="00A525D3" w14:paraId="2E1DC74B" w14:textId="77777777">
        <w:tc>
          <w:tcPr>
            <w:tcW w:w="1939" w:type="dxa"/>
          </w:tcPr>
          <w:p w14:paraId="2290ED72" w14:textId="77777777" w:rsidR="00A525D3" w:rsidRDefault="002E2980">
            <w:pPr>
              <w:widowControl w:val="0"/>
              <w:tabs>
                <w:tab w:val="left" w:pos="709"/>
              </w:tabs>
            </w:pPr>
            <w:r>
              <w:t>"Confidential Information"</w:t>
            </w:r>
          </w:p>
        </w:tc>
        <w:tc>
          <w:tcPr>
            <w:tcW w:w="6305" w:type="dxa"/>
          </w:tcPr>
          <w:p w14:paraId="2CF1F78C" w14:textId="77777777" w:rsidR="00A525D3" w:rsidRDefault="002E2980">
            <w:pPr>
              <w:widowControl w:val="0"/>
              <w:tabs>
                <w:tab w:val="left" w:pos="709"/>
              </w:tabs>
            </w:pPr>
            <w:r>
              <w:t>means all information, whether written or oral (however recorded), provided by the disclosing Party to the receiving Party and which (</w:t>
            </w:r>
            <w:proofErr w:type="spellStart"/>
            <w:r>
              <w:t>i</w:t>
            </w:r>
            <w:proofErr w:type="spellEnd"/>
            <w:r>
              <w:t>) is known by the receiving Party to be confidential; (ii) is marked as or stated to be confidential; or (iii) ought reasonably to be considered by the receiving Party to be confidential;</w:t>
            </w:r>
          </w:p>
          <w:p w14:paraId="59B27420" w14:textId="77777777" w:rsidR="00A525D3" w:rsidRDefault="00A525D3">
            <w:pPr>
              <w:widowControl w:val="0"/>
              <w:tabs>
                <w:tab w:val="left" w:pos="709"/>
              </w:tabs>
            </w:pPr>
          </w:p>
        </w:tc>
      </w:tr>
      <w:tr w:rsidR="00A525D3" w14:paraId="14DC4427" w14:textId="77777777">
        <w:tc>
          <w:tcPr>
            <w:tcW w:w="1939" w:type="dxa"/>
          </w:tcPr>
          <w:p w14:paraId="47734FA7" w14:textId="77777777" w:rsidR="00A525D3" w:rsidRDefault="002E2980">
            <w:pPr>
              <w:widowControl w:val="0"/>
              <w:tabs>
                <w:tab w:val="left" w:pos="709"/>
              </w:tabs>
            </w:pPr>
            <w:r>
              <w:t>"Controller"</w:t>
            </w:r>
          </w:p>
        </w:tc>
        <w:tc>
          <w:tcPr>
            <w:tcW w:w="6305" w:type="dxa"/>
          </w:tcPr>
          <w:p w14:paraId="2DC3977B" w14:textId="77777777" w:rsidR="00A525D3" w:rsidRDefault="002E2980">
            <w:pPr>
              <w:widowControl w:val="0"/>
              <w:tabs>
                <w:tab w:val="left" w:pos="709"/>
              </w:tabs>
            </w:pPr>
            <w:r>
              <w:t>has the meaning given to it in the UK GDPR;</w:t>
            </w:r>
          </w:p>
          <w:p w14:paraId="43970D0B" w14:textId="77777777" w:rsidR="00A525D3" w:rsidRDefault="00A525D3">
            <w:pPr>
              <w:widowControl w:val="0"/>
              <w:tabs>
                <w:tab w:val="left" w:pos="709"/>
              </w:tabs>
            </w:pPr>
          </w:p>
        </w:tc>
      </w:tr>
      <w:tr w:rsidR="00A525D3" w14:paraId="419BD834" w14:textId="77777777">
        <w:tc>
          <w:tcPr>
            <w:tcW w:w="1939" w:type="dxa"/>
          </w:tcPr>
          <w:p w14:paraId="612F47E2" w14:textId="77777777" w:rsidR="00A525D3" w:rsidRDefault="002E2980">
            <w:pPr>
              <w:widowControl w:val="0"/>
              <w:tabs>
                <w:tab w:val="left" w:pos="709"/>
              </w:tabs>
            </w:pPr>
            <w:r>
              <w:t xml:space="preserve">"Data Protection </w:t>
            </w:r>
            <w:r>
              <w:lastRenderedPageBreak/>
              <w:t>Impact Assessment"</w:t>
            </w:r>
          </w:p>
          <w:p w14:paraId="6DE5A063" w14:textId="77777777" w:rsidR="00A525D3" w:rsidRDefault="00A525D3">
            <w:pPr>
              <w:widowControl w:val="0"/>
              <w:tabs>
                <w:tab w:val="left" w:pos="709"/>
              </w:tabs>
            </w:pPr>
          </w:p>
        </w:tc>
        <w:tc>
          <w:tcPr>
            <w:tcW w:w="6305" w:type="dxa"/>
          </w:tcPr>
          <w:p w14:paraId="1D46D666" w14:textId="77777777" w:rsidR="00A525D3" w:rsidRDefault="002E2980">
            <w:pPr>
              <w:widowControl w:val="0"/>
              <w:tabs>
                <w:tab w:val="left" w:pos="709"/>
              </w:tabs>
            </w:pPr>
            <w:r>
              <w:lastRenderedPageBreak/>
              <w:t xml:space="preserve">an assessment by the Controller of the impact of the envisaged </w:t>
            </w:r>
            <w:r>
              <w:lastRenderedPageBreak/>
              <w:t xml:space="preserve">Processing on the protection of Personal Data; </w:t>
            </w:r>
          </w:p>
        </w:tc>
      </w:tr>
      <w:tr w:rsidR="00A525D3" w14:paraId="48580A7A" w14:textId="77777777">
        <w:tc>
          <w:tcPr>
            <w:tcW w:w="1939" w:type="dxa"/>
          </w:tcPr>
          <w:p w14:paraId="12C211DE" w14:textId="77777777" w:rsidR="00A525D3" w:rsidRDefault="002E2980">
            <w:pPr>
              <w:widowControl w:val="0"/>
              <w:tabs>
                <w:tab w:val="left" w:pos="709"/>
              </w:tabs>
            </w:pPr>
            <w:r>
              <w:lastRenderedPageBreak/>
              <w:t xml:space="preserve">"Data Protection Legislation" </w:t>
            </w:r>
          </w:p>
          <w:p w14:paraId="3A34365C" w14:textId="77777777" w:rsidR="00A525D3" w:rsidRDefault="00A525D3">
            <w:pPr>
              <w:widowControl w:val="0"/>
              <w:tabs>
                <w:tab w:val="left" w:pos="709"/>
              </w:tabs>
            </w:pPr>
          </w:p>
          <w:p w14:paraId="0016308E" w14:textId="77777777" w:rsidR="00A525D3" w:rsidRDefault="00A525D3">
            <w:pPr>
              <w:widowControl w:val="0"/>
              <w:tabs>
                <w:tab w:val="left" w:pos="709"/>
              </w:tabs>
            </w:pPr>
          </w:p>
        </w:tc>
        <w:tc>
          <w:tcPr>
            <w:tcW w:w="6305" w:type="dxa"/>
          </w:tcPr>
          <w:p w14:paraId="6E5175D9" w14:textId="77777777" w:rsidR="00A525D3" w:rsidRDefault="002E2980">
            <w:pPr>
              <w:widowControl w:val="0"/>
              <w:tabs>
                <w:tab w:val="left" w:pos="709"/>
              </w:tabs>
            </w:pPr>
            <w:r>
              <w:t>(</w:t>
            </w:r>
            <w:proofErr w:type="spellStart"/>
            <w:r>
              <w:t>i</w:t>
            </w:r>
            <w:proofErr w:type="spellEnd"/>
            <w:r>
              <w:t xml:space="preserve">) the UK GDPR as amended from time to time, (ii) the Data Protection Act 2018 to the extent that it relates to Processing of Personal Data and privacy; (iii) all applicable Law about the Processing of Personal Data and privacy; </w:t>
            </w:r>
          </w:p>
          <w:p w14:paraId="462303DD" w14:textId="77777777" w:rsidR="00A525D3" w:rsidRDefault="00A525D3">
            <w:pPr>
              <w:widowControl w:val="0"/>
              <w:tabs>
                <w:tab w:val="left" w:pos="709"/>
              </w:tabs>
            </w:pPr>
          </w:p>
        </w:tc>
      </w:tr>
      <w:tr w:rsidR="00A525D3" w14:paraId="775D3ED0" w14:textId="77777777">
        <w:tc>
          <w:tcPr>
            <w:tcW w:w="1939" w:type="dxa"/>
          </w:tcPr>
          <w:p w14:paraId="7496D850" w14:textId="77777777" w:rsidR="00A525D3" w:rsidRDefault="002E2980">
            <w:pPr>
              <w:widowControl w:val="0"/>
              <w:tabs>
                <w:tab w:val="left" w:pos="709"/>
              </w:tabs>
            </w:pPr>
            <w:r>
              <w:t xml:space="preserve">"Data Protection Officer" </w:t>
            </w:r>
          </w:p>
          <w:p w14:paraId="59F567C7" w14:textId="77777777" w:rsidR="00A525D3" w:rsidRDefault="00A525D3">
            <w:pPr>
              <w:widowControl w:val="0"/>
              <w:tabs>
                <w:tab w:val="left" w:pos="709"/>
              </w:tabs>
            </w:pPr>
          </w:p>
        </w:tc>
        <w:tc>
          <w:tcPr>
            <w:tcW w:w="6305" w:type="dxa"/>
          </w:tcPr>
          <w:p w14:paraId="369B1ABB" w14:textId="77777777" w:rsidR="00A525D3" w:rsidRDefault="002E2980">
            <w:pPr>
              <w:widowControl w:val="0"/>
              <w:tabs>
                <w:tab w:val="left" w:pos="709"/>
              </w:tabs>
            </w:pPr>
            <w:r>
              <w:t>has the meaning given to it in the UK GDPR;</w:t>
            </w:r>
          </w:p>
        </w:tc>
      </w:tr>
      <w:tr w:rsidR="00A525D3" w14:paraId="2C7C4CE2" w14:textId="77777777">
        <w:tc>
          <w:tcPr>
            <w:tcW w:w="1939" w:type="dxa"/>
          </w:tcPr>
          <w:p w14:paraId="4F3FAB52" w14:textId="77777777" w:rsidR="00A525D3" w:rsidRDefault="002E2980">
            <w:pPr>
              <w:widowControl w:val="0"/>
              <w:tabs>
                <w:tab w:val="left" w:pos="709"/>
              </w:tabs>
            </w:pPr>
            <w:r>
              <w:t xml:space="preserve">"Data Subject" </w:t>
            </w:r>
          </w:p>
          <w:p w14:paraId="589C4912" w14:textId="77777777" w:rsidR="00A525D3" w:rsidRDefault="00A525D3">
            <w:pPr>
              <w:widowControl w:val="0"/>
              <w:tabs>
                <w:tab w:val="left" w:pos="709"/>
              </w:tabs>
            </w:pPr>
          </w:p>
        </w:tc>
        <w:tc>
          <w:tcPr>
            <w:tcW w:w="6305" w:type="dxa"/>
          </w:tcPr>
          <w:p w14:paraId="7EAC2109" w14:textId="77777777" w:rsidR="00A525D3" w:rsidRDefault="002E2980">
            <w:pPr>
              <w:widowControl w:val="0"/>
              <w:tabs>
                <w:tab w:val="left" w:pos="709"/>
              </w:tabs>
            </w:pPr>
            <w:r>
              <w:t>has the meaning given to it in the UK GDPR;</w:t>
            </w:r>
          </w:p>
        </w:tc>
      </w:tr>
      <w:tr w:rsidR="00A525D3" w14:paraId="2EB6425F" w14:textId="77777777">
        <w:tc>
          <w:tcPr>
            <w:tcW w:w="1939" w:type="dxa"/>
          </w:tcPr>
          <w:p w14:paraId="379E4242" w14:textId="77777777" w:rsidR="00A525D3" w:rsidRDefault="002E2980">
            <w:pPr>
              <w:widowControl w:val="0"/>
              <w:tabs>
                <w:tab w:val="left" w:pos="709"/>
              </w:tabs>
            </w:pPr>
            <w:r>
              <w:t xml:space="preserve">"Data Subject Access </w:t>
            </w:r>
          </w:p>
          <w:p w14:paraId="4D60B4BE" w14:textId="77777777" w:rsidR="00A525D3" w:rsidRDefault="002E2980">
            <w:pPr>
              <w:widowControl w:val="0"/>
              <w:tabs>
                <w:tab w:val="left" w:pos="709"/>
              </w:tabs>
            </w:pPr>
            <w:r>
              <w:t xml:space="preserve">Request" </w:t>
            </w:r>
          </w:p>
          <w:p w14:paraId="1202C3E7" w14:textId="77777777" w:rsidR="00A525D3" w:rsidRDefault="00A525D3">
            <w:pPr>
              <w:widowControl w:val="0"/>
              <w:tabs>
                <w:tab w:val="left" w:pos="709"/>
              </w:tabs>
            </w:pPr>
          </w:p>
        </w:tc>
        <w:tc>
          <w:tcPr>
            <w:tcW w:w="6305" w:type="dxa"/>
          </w:tcPr>
          <w:p w14:paraId="0F223775" w14:textId="77777777" w:rsidR="00A525D3" w:rsidRDefault="002E2980">
            <w:pPr>
              <w:widowControl w:val="0"/>
              <w:tabs>
                <w:tab w:val="left" w:pos="709"/>
              </w:tabs>
            </w:pPr>
            <w:r>
              <w:t xml:space="preserve">a request made by, or on behalf of, a Data Subject in accordance with rights granted pursuant to the Data Protection Legislation to access their Personal Data;  </w:t>
            </w:r>
          </w:p>
        </w:tc>
      </w:tr>
      <w:tr w:rsidR="00A525D3" w14:paraId="0672A8A2" w14:textId="77777777">
        <w:tc>
          <w:tcPr>
            <w:tcW w:w="1939" w:type="dxa"/>
          </w:tcPr>
          <w:p w14:paraId="211CF933" w14:textId="77777777" w:rsidR="00A525D3" w:rsidRDefault="002E2980">
            <w:pPr>
              <w:widowControl w:val="0"/>
              <w:tabs>
                <w:tab w:val="left" w:pos="709"/>
              </w:tabs>
            </w:pPr>
            <w:r>
              <w:t>"Deliver"</w:t>
            </w:r>
          </w:p>
          <w:p w14:paraId="6F90E654" w14:textId="77777777" w:rsidR="00A525D3" w:rsidRDefault="00A525D3">
            <w:pPr>
              <w:widowControl w:val="0"/>
              <w:tabs>
                <w:tab w:val="left" w:pos="709"/>
              </w:tabs>
            </w:pPr>
          </w:p>
          <w:p w14:paraId="24E10553" w14:textId="77777777" w:rsidR="00A525D3" w:rsidRDefault="00A525D3">
            <w:pPr>
              <w:widowControl w:val="0"/>
              <w:tabs>
                <w:tab w:val="left" w:pos="709"/>
              </w:tabs>
            </w:pPr>
          </w:p>
          <w:p w14:paraId="67960EB3" w14:textId="77777777" w:rsidR="00A525D3" w:rsidRDefault="00A525D3">
            <w:pPr>
              <w:widowControl w:val="0"/>
              <w:tabs>
                <w:tab w:val="left" w:pos="709"/>
              </w:tabs>
            </w:pPr>
          </w:p>
          <w:p w14:paraId="02BEE929" w14:textId="77777777" w:rsidR="00A525D3" w:rsidRDefault="00A525D3">
            <w:pPr>
              <w:widowControl w:val="0"/>
              <w:tabs>
                <w:tab w:val="left" w:pos="709"/>
              </w:tabs>
            </w:pPr>
          </w:p>
        </w:tc>
        <w:tc>
          <w:tcPr>
            <w:tcW w:w="6305" w:type="dxa"/>
          </w:tcPr>
          <w:p w14:paraId="71036E3B" w14:textId="77777777" w:rsidR="00A525D3" w:rsidRDefault="002E2980">
            <w:pPr>
              <w:widowControl w:val="0"/>
              <w:tabs>
                <w:tab w:val="left" w:pos="709"/>
              </w:tabs>
            </w:pPr>
            <w:r>
              <w:t>means hand over the Deliverables to the Buyer at the address and on the date specified in the Buyer Contract, which shall include unloading and any other specific arrangements agreed in any special term of the Buyer Contract. “Delivered”, “Deliveries” and “Delivery” shall be construed accordingly;</w:t>
            </w:r>
          </w:p>
          <w:p w14:paraId="2BA8D150" w14:textId="77777777" w:rsidR="00A525D3" w:rsidRDefault="00A525D3">
            <w:pPr>
              <w:widowControl w:val="0"/>
              <w:tabs>
                <w:tab w:val="left" w:pos="709"/>
              </w:tabs>
            </w:pPr>
          </w:p>
        </w:tc>
      </w:tr>
      <w:tr w:rsidR="00A525D3" w14:paraId="3C88D4D8" w14:textId="77777777">
        <w:tc>
          <w:tcPr>
            <w:tcW w:w="1939" w:type="dxa"/>
          </w:tcPr>
          <w:p w14:paraId="77BBF5A9" w14:textId="77777777" w:rsidR="00A525D3" w:rsidRDefault="002E2980">
            <w:pPr>
              <w:widowControl w:val="0"/>
              <w:tabs>
                <w:tab w:val="left" w:pos="709"/>
              </w:tabs>
            </w:pPr>
            <w:r>
              <w:t>“Deliverables”</w:t>
            </w:r>
          </w:p>
        </w:tc>
        <w:tc>
          <w:tcPr>
            <w:tcW w:w="6305" w:type="dxa"/>
          </w:tcPr>
          <w:p w14:paraId="00CC580C" w14:textId="77777777" w:rsidR="00A525D3" w:rsidRDefault="002E2980">
            <w:pPr>
              <w:widowControl w:val="0"/>
              <w:tabs>
                <w:tab w:val="left" w:pos="709"/>
              </w:tabs>
            </w:pPr>
            <w:r>
              <w:t>Goods and/or Services provided by the Supplier to a Buyer under a Buyer Contract;</w:t>
            </w:r>
          </w:p>
          <w:p w14:paraId="3A5A7D61" w14:textId="77777777" w:rsidR="00A525D3" w:rsidRDefault="00A525D3">
            <w:pPr>
              <w:widowControl w:val="0"/>
              <w:tabs>
                <w:tab w:val="left" w:pos="709"/>
              </w:tabs>
            </w:pPr>
          </w:p>
        </w:tc>
      </w:tr>
      <w:tr w:rsidR="00A525D3" w14:paraId="02BD543A" w14:textId="77777777">
        <w:tc>
          <w:tcPr>
            <w:tcW w:w="1939" w:type="dxa"/>
          </w:tcPr>
          <w:p w14:paraId="685A4945" w14:textId="77777777" w:rsidR="00A525D3" w:rsidRDefault="002E2980">
            <w:pPr>
              <w:widowControl w:val="0"/>
              <w:tabs>
                <w:tab w:val="left" w:pos="709"/>
              </w:tabs>
            </w:pPr>
            <w:r>
              <w:lastRenderedPageBreak/>
              <w:t>“DOTAS”</w:t>
            </w:r>
          </w:p>
        </w:tc>
        <w:tc>
          <w:tcPr>
            <w:tcW w:w="6305" w:type="dxa"/>
          </w:tcPr>
          <w:p w14:paraId="6AB9BDFF" w14:textId="77777777" w:rsidR="00A525D3" w:rsidRDefault="002E2980">
            <w:pPr>
              <w:widowControl w:val="0"/>
              <w:tabs>
                <w:tab w:val="left" w:pos="709"/>
              </w:tabs>
            </w:pPr>
            <w: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p w14:paraId="72BAC8FC" w14:textId="77777777" w:rsidR="00A525D3" w:rsidRDefault="00A525D3">
            <w:pPr>
              <w:widowControl w:val="0"/>
              <w:tabs>
                <w:tab w:val="left" w:pos="709"/>
              </w:tabs>
            </w:pPr>
          </w:p>
        </w:tc>
      </w:tr>
      <w:tr w:rsidR="00A525D3" w14:paraId="50CA2515" w14:textId="77777777">
        <w:tc>
          <w:tcPr>
            <w:tcW w:w="1939" w:type="dxa"/>
          </w:tcPr>
          <w:p w14:paraId="3454DF1B" w14:textId="77777777" w:rsidR="00A525D3" w:rsidRDefault="002E2980">
            <w:pPr>
              <w:pBdr>
                <w:top w:val="nil"/>
                <w:left w:val="nil"/>
                <w:bottom w:val="nil"/>
                <w:right w:val="nil"/>
                <w:between w:val="nil"/>
              </w:pBdr>
              <w:tabs>
                <w:tab w:val="left" w:pos="709"/>
              </w:tabs>
              <w:spacing w:after="120"/>
              <w:ind w:right="-5"/>
            </w:pPr>
            <w:r>
              <w:t>“Electronic Invoice”</w:t>
            </w:r>
          </w:p>
          <w:p w14:paraId="36FFE4D4" w14:textId="77777777" w:rsidR="00A525D3" w:rsidRDefault="00A525D3">
            <w:pPr>
              <w:pBdr>
                <w:top w:val="nil"/>
                <w:left w:val="nil"/>
                <w:bottom w:val="nil"/>
                <w:right w:val="nil"/>
                <w:between w:val="nil"/>
              </w:pBdr>
              <w:tabs>
                <w:tab w:val="left" w:pos="709"/>
              </w:tabs>
              <w:spacing w:after="120"/>
              <w:ind w:left="1418" w:hanging="567"/>
            </w:pPr>
          </w:p>
        </w:tc>
        <w:tc>
          <w:tcPr>
            <w:tcW w:w="6305" w:type="dxa"/>
          </w:tcPr>
          <w:p w14:paraId="11FA7794" w14:textId="77777777" w:rsidR="00A525D3" w:rsidRDefault="002E2980">
            <w:pPr>
              <w:pBdr>
                <w:top w:val="nil"/>
                <w:left w:val="nil"/>
                <w:bottom w:val="nil"/>
                <w:right w:val="nil"/>
                <w:between w:val="nil"/>
              </w:pBdr>
              <w:tabs>
                <w:tab w:val="left" w:pos="134"/>
              </w:tabs>
              <w:spacing w:after="120"/>
            </w:pPr>
            <w: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A525D3" w14:paraId="6B9874BA" w14:textId="77777777">
        <w:tc>
          <w:tcPr>
            <w:tcW w:w="1939" w:type="dxa"/>
          </w:tcPr>
          <w:p w14:paraId="75FD78EF" w14:textId="77777777" w:rsidR="00A525D3" w:rsidRDefault="002E2980">
            <w:pPr>
              <w:widowControl w:val="0"/>
              <w:tabs>
                <w:tab w:val="left" w:pos="709"/>
              </w:tabs>
            </w:pPr>
            <w:r>
              <w:t>"Existing IPR"</w:t>
            </w:r>
          </w:p>
          <w:p w14:paraId="18154EA8" w14:textId="77777777" w:rsidR="00A525D3" w:rsidRDefault="00A525D3">
            <w:pPr>
              <w:widowControl w:val="0"/>
              <w:tabs>
                <w:tab w:val="left" w:pos="709"/>
              </w:tabs>
            </w:pPr>
          </w:p>
        </w:tc>
        <w:tc>
          <w:tcPr>
            <w:tcW w:w="6305" w:type="dxa"/>
          </w:tcPr>
          <w:p w14:paraId="047730D1" w14:textId="77777777" w:rsidR="00A525D3" w:rsidRDefault="002E2980">
            <w:pPr>
              <w:pBdr>
                <w:top w:val="nil"/>
                <w:left w:val="nil"/>
                <w:bottom w:val="nil"/>
                <w:right w:val="nil"/>
                <w:between w:val="nil"/>
              </w:pBdr>
              <w:tabs>
                <w:tab w:val="left" w:pos="709"/>
              </w:tabs>
              <w:spacing w:after="120"/>
            </w:pPr>
            <w:r>
              <w:t>any and all intellectual property rights that are owned by or licensed to either Party and which have been developed independently of the Contract (whether prior to the date of the Contract or otherwise);</w:t>
            </w:r>
          </w:p>
        </w:tc>
      </w:tr>
      <w:tr w:rsidR="00A525D3" w14:paraId="0A07705C" w14:textId="77777777">
        <w:tc>
          <w:tcPr>
            <w:tcW w:w="1939" w:type="dxa"/>
          </w:tcPr>
          <w:p w14:paraId="52C2E341" w14:textId="77777777" w:rsidR="00A525D3" w:rsidRDefault="002E2980">
            <w:pPr>
              <w:widowControl w:val="0"/>
              <w:tabs>
                <w:tab w:val="left" w:pos="709"/>
              </w:tabs>
            </w:pPr>
            <w:r>
              <w:t>"Expiry Date"</w:t>
            </w:r>
          </w:p>
        </w:tc>
        <w:tc>
          <w:tcPr>
            <w:tcW w:w="6305" w:type="dxa"/>
          </w:tcPr>
          <w:p w14:paraId="19950CCE" w14:textId="77777777" w:rsidR="00A525D3" w:rsidRDefault="002E2980">
            <w:pPr>
              <w:widowControl w:val="0"/>
              <w:tabs>
                <w:tab w:val="left" w:pos="709"/>
              </w:tabs>
            </w:pPr>
            <w:r>
              <w:t>means the date for expiry of the LVPS Contract as set out in the LVPS Agreement;</w:t>
            </w:r>
          </w:p>
          <w:p w14:paraId="06190CA9" w14:textId="77777777" w:rsidR="00A525D3" w:rsidRDefault="002E2980">
            <w:pPr>
              <w:widowControl w:val="0"/>
              <w:tabs>
                <w:tab w:val="left" w:pos="709"/>
              </w:tabs>
            </w:pPr>
            <w:r>
              <w:t xml:space="preserve">  </w:t>
            </w:r>
          </w:p>
        </w:tc>
      </w:tr>
      <w:tr w:rsidR="00A525D3" w14:paraId="6193B0DB" w14:textId="77777777">
        <w:tc>
          <w:tcPr>
            <w:tcW w:w="1939" w:type="dxa"/>
          </w:tcPr>
          <w:p w14:paraId="5A6E3F67" w14:textId="77777777" w:rsidR="00A525D3" w:rsidRDefault="002E2980">
            <w:pPr>
              <w:widowControl w:val="0"/>
              <w:tabs>
                <w:tab w:val="left" w:pos="709"/>
              </w:tabs>
            </w:pPr>
            <w:r>
              <w:t>"FOIA"</w:t>
            </w:r>
          </w:p>
          <w:p w14:paraId="52834548" w14:textId="77777777" w:rsidR="00A525D3" w:rsidRDefault="00A525D3">
            <w:pPr>
              <w:widowControl w:val="0"/>
              <w:tabs>
                <w:tab w:val="left" w:pos="709"/>
              </w:tabs>
            </w:pPr>
          </w:p>
          <w:p w14:paraId="1105C675" w14:textId="77777777" w:rsidR="00A525D3" w:rsidRDefault="00A525D3">
            <w:pPr>
              <w:widowControl w:val="0"/>
              <w:tabs>
                <w:tab w:val="left" w:pos="709"/>
              </w:tabs>
            </w:pPr>
          </w:p>
          <w:p w14:paraId="259B2E2D" w14:textId="77777777" w:rsidR="00A525D3" w:rsidRDefault="00A525D3">
            <w:pPr>
              <w:widowControl w:val="0"/>
              <w:tabs>
                <w:tab w:val="left" w:pos="709"/>
              </w:tabs>
            </w:pPr>
          </w:p>
        </w:tc>
        <w:tc>
          <w:tcPr>
            <w:tcW w:w="6305" w:type="dxa"/>
          </w:tcPr>
          <w:p w14:paraId="4D474C9D" w14:textId="77777777" w:rsidR="00A525D3" w:rsidRDefault="002E2980">
            <w:pPr>
              <w:widowControl w:val="0"/>
              <w:tabs>
                <w:tab w:val="left" w:pos="709"/>
              </w:tabs>
            </w:pPr>
            <w:r>
              <w:t>means the Freedom of Information Act 2000 together with any guidance and/or codes of practice issued by the Information Commissioner or relevant Government department in relation to such legislation;</w:t>
            </w:r>
          </w:p>
          <w:p w14:paraId="4352FBD3" w14:textId="77777777" w:rsidR="00A525D3" w:rsidRDefault="00A525D3">
            <w:pPr>
              <w:widowControl w:val="0"/>
              <w:tabs>
                <w:tab w:val="left" w:pos="709"/>
              </w:tabs>
            </w:pPr>
          </w:p>
        </w:tc>
      </w:tr>
      <w:tr w:rsidR="00A525D3" w14:paraId="22A178F2" w14:textId="77777777">
        <w:tc>
          <w:tcPr>
            <w:tcW w:w="1939" w:type="dxa"/>
          </w:tcPr>
          <w:p w14:paraId="79F4AE47" w14:textId="77777777" w:rsidR="00A525D3" w:rsidRDefault="002E2980">
            <w:pPr>
              <w:widowControl w:val="0"/>
              <w:tabs>
                <w:tab w:val="left" w:pos="709"/>
              </w:tabs>
            </w:pPr>
            <w:r>
              <w:t>"Force Majeure Event"</w:t>
            </w:r>
          </w:p>
          <w:p w14:paraId="3ACEC923" w14:textId="77777777" w:rsidR="00A525D3" w:rsidRDefault="00A525D3">
            <w:pPr>
              <w:widowControl w:val="0"/>
              <w:tabs>
                <w:tab w:val="left" w:pos="709"/>
              </w:tabs>
            </w:pPr>
          </w:p>
          <w:p w14:paraId="2A071A8F" w14:textId="77777777" w:rsidR="00A525D3" w:rsidRDefault="00A525D3">
            <w:pPr>
              <w:widowControl w:val="0"/>
              <w:tabs>
                <w:tab w:val="left" w:pos="709"/>
              </w:tabs>
            </w:pPr>
          </w:p>
          <w:p w14:paraId="6D92A76E" w14:textId="77777777" w:rsidR="00A525D3" w:rsidRDefault="00A525D3">
            <w:pPr>
              <w:widowControl w:val="0"/>
              <w:tabs>
                <w:tab w:val="left" w:pos="709"/>
              </w:tabs>
            </w:pPr>
          </w:p>
          <w:p w14:paraId="2E2E0BBE" w14:textId="77777777" w:rsidR="00A525D3" w:rsidRDefault="00A525D3">
            <w:pPr>
              <w:widowControl w:val="0"/>
              <w:tabs>
                <w:tab w:val="left" w:pos="709"/>
              </w:tabs>
            </w:pPr>
          </w:p>
          <w:p w14:paraId="37853757" w14:textId="77777777" w:rsidR="00A525D3" w:rsidRDefault="00A525D3">
            <w:pPr>
              <w:widowControl w:val="0"/>
              <w:tabs>
                <w:tab w:val="left" w:pos="709"/>
              </w:tabs>
            </w:pPr>
          </w:p>
          <w:p w14:paraId="0CA8CABE" w14:textId="77777777" w:rsidR="00A525D3" w:rsidRDefault="00A525D3">
            <w:pPr>
              <w:widowControl w:val="0"/>
              <w:tabs>
                <w:tab w:val="left" w:pos="709"/>
              </w:tabs>
            </w:pPr>
          </w:p>
          <w:p w14:paraId="42768F19" w14:textId="77777777" w:rsidR="00A525D3" w:rsidRDefault="00A525D3">
            <w:pPr>
              <w:widowControl w:val="0"/>
              <w:tabs>
                <w:tab w:val="left" w:pos="709"/>
              </w:tabs>
            </w:pPr>
          </w:p>
          <w:p w14:paraId="595C9523" w14:textId="77777777" w:rsidR="00A525D3" w:rsidRDefault="00A525D3">
            <w:pPr>
              <w:widowControl w:val="0"/>
              <w:tabs>
                <w:tab w:val="left" w:pos="709"/>
              </w:tabs>
            </w:pPr>
          </w:p>
          <w:p w14:paraId="4FD23E80" w14:textId="77777777" w:rsidR="00A525D3" w:rsidRDefault="00A525D3">
            <w:pPr>
              <w:widowControl w:val="0"/>
              <w:tabs>
                <w:tab w:val="left" w:pos="709"/>
              </w:tabs>
            </w:pPr>
          </w:p>
        </w:tc>
        <w:tc>
          <w:tcPr>
            <w:tcW w:w="6305" w:type="dxa"/>
          </w:tcPr>
          <w:p w14:paraId="4FB485B9" w14:textId="77777777" w:rsidR="00A525D3" w:rsidRDefault="002E2980">
            <w:pPr>
              <w:widowControl w:val="0"/>
              <w:tabs>
                <w:tab w:val="left" w:pos="709"/>
              </w:tabs>
            </w:pPr>
            <w:r>
              <w:lastRenderedPageBreak/>
              <w:t xml:space="preserve">any event, occurrence, circumstance, matter or cause affecting the performance by either CCS or the Supplier of its obligations arising from acts, events, omissions, happenings or non-happenings beyond the reasonable control of the affected Party which prevent or materially delay the affected Party from performing its </w:t>
            </w:r>
            <w:r>
              <w:lastRenderedPageBreak/>
              <w:t>obligations under the LVPS Contract and which are not attributable to any willful act, neglect or failure to take reasonable preventative action by the affected Party, including:</w:t>
            </w:r>
          </w:p>
          <w:p w14:paraId="5B7AE026" w14:textId="77777777" w:rsidR="00A525D3" w:rsidRDefault="00A525D3">
            <w:pPr>
              <w:widowControl w:val="0"/>
              <w:tabs>
                <w:tab w:val="left" w:pos="709"/>
              </w:tabs>
            </w:pPr>
          </w:p>
          <w:p w14:paraId="13F5F8C2" w14:textId="77777777" w:rsidR="00A525D3" w:rsidRDefault="002E2980">
            <w:pPr>
              <w:widowControl w:val="0"/>
              <w:tabs>
                <w:tab w:val="left" w:pos="709"/>
              </w:tabs>
            </w:pPr>
            <w:r>
              <w:t>a)</w:t>
            </w:r>
            <w:r>
              <w:tab/>
              <w:t>riots, civil commotion, war or armed conflict;</w:t>
            </w:r>
          </w:p>
          <w:p w14:paraId="5E54F3FB" w14:textId="77777777" w:rsidR="00A525D3" w:rsidRDefault="00A525D3">
            <w:pPr>
              <w:widowControl w:val="0"/>
              <w:tabs>
                <w:tab w:val="left" w:pos="709"/>
              </w:tabs>
            </w:pPr>
          </w:p>
          <w:p w14:paraId="7C20C54A" w14:textId="77777777" w:rsidR="00A525D3" w:rsidRDefault="002E2980">
            <w:pPr>
              <w:widowControl w:val="0"/>
              <w:tabs>
                <w:tab w:val="left" w:pos="709"/>
              </w:tabs>
            </w:pPr>
            <w:r>
              <w:t>b)</w:t>
            </w:r>
            <w:r>
              <w:tab/>
              <w:t>acts of terrorism;</w:t>
            </w:r>
          </w:p>
          <w:p w14:paraId="103D914F" w14:textId="77777777" w:rsidR="00A525D3" w:rsidRDefault="00A525D3">
            <w:pPr>
              <w:widowControl w:val="0"/>
              <w:tabs>
                <w:tab w:val="left" w:pos="709"/>
              </w:tabs>
            </w:pPr>
          </w:p>
          <w:p w14:paraId="24FC4D0E" w14:textId="77777777" w:rsidR="00A525D3" w:rsidRDefault="002E2980">
            <w:pPr>
              <w:widowControl w:val="0"/>
              <w:tabs>
                <w:tab w:val="left" w:pos="709"/>
              </w:tabs>
            </w:pPr>
            <w:r>
              <w:t>c)</w:t>
            </w:r>
            <w:r>
              <w:tab/>
              <w:t>acts of a Central Government Body, local government or regulatory bodies;</w:t>
            </w:r>
          </w:p>
          <w:p w14:paraId="7E24E541" w14:textId="77777777" w:rsidR="00A525D3" w:rsidRDefault="00A525D3">
            <w:pPr>
              <w:widowControl w:val="0"/>
              <w:tabs>
                <w:tab w:val="left" w:pos="709"/>
              </w:tabs>
            </w:pPr>
          </w:p>
          <w:p w14:paraId="687BE047" w14:textId="77777777" w:rsidR="00A525D3" w:rsidRDefault="002E2980">
            <w:pPr>
              <w:widowControl w:val="0"/>
              <w:tabs>
                <w:tab w:val="left" w:pos="709"/>
              </w:tabs>
            </w:pPr>
            <w:r>
              <w:t>d)</w:t>
            </w:r>
            <w:r>
              <w:tab/>
              <w:t>fire, flood, storm or earthquake or other natural disaster,</w:t>
            </w:r>
          </w:p>
          <w:p w14:paraId="7357F2C2" w14:textId="77777777" w:rsidR="00A525D3" w:rsidRDefault="00A525D3">
            <w:pPr>
              <w:widowControl w:val="0"/>
              <w:tabs>
                <w:tab w:val="left" w:pos="709"/>
              </w:tabs>
            </w:pPr>
          </w:p>
          <w:p w14:paraId="1008FD0F" w14:textId="77777777" w:rsidR="00A525D3" w:rsidRDefault="002E2980">
            <w:pPr>
              <w:widowControl w:val="0"/>
              <w:tabs>
                <w:tab w:val="left" w:pos="709"/>
              </w:tabs>
            </w:pPr>
            <w:r>
              <w:t>but excluding any industrial dispute relating to the Supplier, the Supplier Staff, or any other failure in the Supplier or the subcontractor's supply chain;</w:t>
            </w:r>
          </w:p>
          <w:p w14:paraId="43E0D03C" w14:textId="77777777" w:rsidR="00A525D3" w:rsidRDefault="00A525D3">
            <w:pPr>
              <w:widowControl w:val="0"/>
              <w:tabs>
                <w:tab w:val="left" w:pos="709"/>
              </w:tabs>
            </w:pPr>
          </w:p>
        </w:tc>
      </w:tr>
      <w:tr w:rsidR="00A525D3" w14:paraId="7D32FAD7" w14:textId="77777777">
        <w:tc>
          <w:tcPr>
            <w:tcW w:w="1939" w:type="dxa"/>
          </w:tcPr>
          <w:p w14:paraId="27A9AC04" w14:textId="77777777" w:rsidR="00A525D3" w:rsidRDefault="002E2980">
            <w:pPr>
              <w:widowControl w:val="0"/>
              <w:tabs>
                <w:tab w:val="left" w:pos="709"/>
              </w:tabs>
            </w:pPr>
            <w:r>
              <w:lastRenderedPageBreak/>
              <w:t>"General Anti-Abuse Rule"</w:t>
            </w:r>
          </w:p>
        </w:tc>
        <w:tc>
          <w:tcPr>
            <w:tcW w:w="6305" w:type="dxa"/>
          </w:tcPr>
          <w:p w14:paraId="3338CF99" w14:textId="77777777" w:rsidR="00A525D3" w:rsidRDefault="002E2980">
            <w:pPr>
              <w:widowControl w:val="0"/>
              <w:tabs>
                <w:tab w:val="left" w:pos="709"/>
              </w:tabs>
            </w:pPr>
            <w:r>
              <w:t>a)</w:t>
            </w:r>
            <w:r>
              <w:tab/>
              <w:t xml:space="preserve">the legislation in Part 5 of the Finance Act 2013; and </w:t>
            </w:r>
          </w:p>
          <w:p w14:paraId="2580F8A0" w14:textId="77777777" w:rsidR="00A525D3" w:rsidRDefault="00A525D3">
            <w:pPr>
              <w:widowControl w:val="0"/>
              <w:tabs>
                <w:tab w:val="left" w:pos="709"/>
              </w:tabs>
            </w:pPr>
          </w:p>
          <w:p w14:paraId="5FCED602" w14:textId="77777777" w:rsidR="00A525D3" w:rsidRDefault="002E2980">
            <w:pPr>
              <w:widowControl w:val="0"/>
              <w:tabs>
                <w:tab w:val="left" w:pos="709"/>
              </w:tabs>
            </w:pPr>
            <w:r>
              <w:t>b)</w:t>
            </w:r>
            <w:r>
              <w:tab/>
              <w:t>any future legislation introduced into parliament to counteract tax advantages arising from abusive arrangements to avoid National Insurance contributions;</w:t>
            </w:r>
          </w:p>
          <w:p w14:paraId="1CF4FA4C" w14:textId="77777777" w:rsidR="00A525D3" w:rsidRDefault="00A525D3">
            <w:pPr>
              <w:widowControl w:val="0"/>
              <w:tabs>
                <w:tab w:val="left" w:pos="709"/>
              </w:tabs>
            </w:pPr>
          </w:p>
        </w:tc>
      </w:tr>
      <w:tr w:rsidR="00A525D3" w14:paraId="35962767" w14:textId="77777777">
        <w:tc>
          <w:tcPr>
            <w:tcW w:w="1939" w:type="dxa"/>
          </w:tcPr>
          <w:p w14:paraId="27CE0404" w14:textId="77777777" w:rsidR="00A525D3" w:rsidRDefault="002E2980">
            <w:pPr>
              <w:widowControl w:val="0"/>
              <w:tabs>
                <w:tab w:val="left" w:pos="709"/>
              </w:tabs>
            </w:pPr>
            <w:r>
              <w:t>"Goods"</w:t>
            </w:r>
          </w:p>
          <w:p w14:paraId="257CD550" w14:textId="77777777" w:rsidR="00A525D3" w:rsidRDefault="00A525D3">
            <w:pPr>
              <w:widowControl w:val="0"/>
              <w:tabs>
                <w:tab w:val="left" w:pos="709"/>
              </w:tabs>
            </w:pPr>
          </w:p>
          <w:p w14:paraId="411018F5" w14:textId="77777777" w:rsidR="00A525D3" w:rsidRDefault="00A525D3">
            <w:pPr>
              <w:widowControl w:val="0"/>
              <w:tabs>
                <w:tab w:val="left" w:pos="709"/>
              </w:tabs>
            </w:pPr>
          </w:p>
        </w:tc>
        <w:tc>
          <w:tcPr>
            <w:tcW w:w="6305" w:type="dxa"/>
          </w:tcPr>
          <w:p w14:paraId="219A4001" w14:textId="77777777" w:rsidR="00A525D3" w:rsidRDefault="002E2980">
            <w:pPr>
              <w:widowControl w:val="0"/>
              <w:tabs>
                <w:tab w:val="left" w:pos="709"/>
              </w:tabs>
            </w:pPr>
            <w:r>
              <w:lastRenderedPageBreak/>
              <w:t xml:space="preserve">means the goods to be supplied by the Supplier to the Buyer under </w:t>
            </w:r>
            <w:r>
              <w:lastRenderedPageBreak/>
              <w:t xml:space="preserve">a Buyer Contract;  </w:t>
            </w:r>
          </w:p>
        </w:tc>
      </w:tr>
      <w:tr w:rsidR="00A525D3" w14:paraId="7DCEE81F" w14:textId="77777777">
        <w:tc>
          <w:tcPr>
            <w:tcW w:w="1939" w:type="dxa"/>
          </w:tcPr>
          <w:p w14:paraId="5C72675E" w14:textId="77777777" w:rsidR="00A525D3" w:rsidRDefault="002E2980">
            <w:pPr>
              <w:widowControl w:val="0"/>
              <w:tabs>
                <w:tab w:val="left" w:pos="709"/>
              </w:tabs>
            </w:pPr>
            <w:r>
              <w:lastRenderedPageBreak/>
              <w:t xml:space="preserve">"Good Industry Practice" </w:t>
            </w:r>
          </w:p>
          <w:p w14:paraId="2BF46FE5" w14:textId="77777777" w:rsidR="00A525D3" w:rsidRDefault="00A525D3">
            <w:pPr>
              <w:widowControl w:val="0"/>
              <w:tabs>
                <w:tab w:val="left" w:pos="709"/>
              </w:tabs>
            </w:pPr>
          </w:p>
          <w:p w14:paraId="5B756980" w14:textId="77777777" w:rsidR="00A525D3" w:rsidRDefault="00A525D3">
            <w:pPr>
              <w:widowControl w:val="0"/>
              <w:tabs>
                <w:tab w:val="left" w:pos="709"/>
              </w:tabs>
            </w:pPr>
          </w:p>
          <w:p w14:paraId="425D2E03" w14:textId="77777777" w:rsidR="00A525D3" w:rsidRDefault="00A525D3">
            <w:pPr>
              <w:widowControl w:val="0"/>
              <w:tabs>
                <w:tab w:val="left" w:pos="709"/>
              </w:tabs>
            </w:pPr>
          </w:p>
          <w:p w14:paraId="0BBB131E" w14:textId="77777777" w:rsidR="00A525D3" w:rsidRDefault="00A525D3">
            <w:pPr>
              <w:widowControl w:val="0"/>
              <w:tabs>
                <w:tab w:val="left" w:pos="709"/>
              </w:tabs>
            </w:pPr>
          </w:p>
        </w:tc>
        <w:tc>
          <w:tcPr>
            <w:tcW w:w="6305" w:type="dxa"/>
          </w:tcPr>
          <w:p w14:paraId="22D91A33" w14:textId="77777777" w:rsidR="00A525D3" w:rsidRDefault="002E2980">
            <w:pPr>
              <w:widowControl w:val="0"/>
              <w:tabs>
                <w:tab w:val="left" w:pos="709"/>
              </w:tabs>
            </w:pP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A525D3" w14:paraId="67FF96CF" w14:textId="77777777">
        <w:tc>
          <w:tcPr>
            <w:tcW w:w="1939" w:type="dxa"/>
          </w:tcPr>
          <w:p w14:paraId="05ABE60D" w14:textId="77777777" w:rsidR="00A525D3" w:rsidRDefault="002E2980">
            <w:pPr>
              <w:widowControl w:val="0"/>
              <w:tabs>
                <w:tab w:val="left" w:pos="709"/>
              </w:tabs>
            </w:pPr>
            <w:r>
              <w:t>"Government Data"</w:t>
            </w:r>
          </w:p>
          <w:p w14:paraId="2EA52CB5" w14:textId="77777777" w:rsidR="00A525D3" w:rsidRDefault="00A525D3">
            <w:pPr>
              <w:widowControl w:val="0"/>
              <w:tabs>
                <w:tab w:val="left" w:pos="709"/>
              </w:tabs>
            </w:pPr>
          </w:p>
          <w:p w14:paraId="11B0E723" w14:textId="77777777" w:rsidR="00A525D3" w:rsidRDefault="00A525D3">
            <w:pPr>
              <w:widowControl w:val="0"/>
              <w:tabs>
                <w:tab w:val="left" w:pos="709"/>
              </w:tabs>
            </w:pPr>
          </w:p>
          <w:p w14:paraId="4A9FD2DA" w14:textId="77777777" w:rsidR="00A525D3" w:rsidRDefault="00A525D3">
            <w:pPr>
              <w:widowControl w:val="0"/>
              <w:tabs>
                <w:tab w:val="left" w:pos="709"/>
              </w:tabs>
            </w:pPr>
          </w:p>
          <w:p w14:paraId="7068C451" w14:textId="77777777" w:rsidR="00A525D3" w:rsidRDefault="00A525D3">
            <w:pPr>
              <w:widowControl w:val="0"/>
              <w:tabs>
                <w:tab w:val="left" w:pos="709"/>
              </w:tabs>
            </w:pPr>
          </w:p>
          <w:p w14:paraId="7E40506E" w14:textId="77777777" w:rsidR="00A525D3" w:rsidRDefault="00A525D3">
            <w:pPr>
              <w:widowControl w:val="0"/>
              <w:tabs>
                <w:tab w:val="left" w:pos="709"/>
              </w:tabs>
            </w:pPr>
          </w:p>
          <w:p w14:paraId="045A99A8" w14:textId="77777777" w:rsidR="00A525D3" w:rsidRDefault="00A525D3">
            <w:pPr>
              <w:widowControl w:val="0"/>
              <w:tabs>
                <w:tab w:val="left" w:pos="709"/>
              </w:tabs>
            </w:pPr>
          </w:p>
        </w:tc>
        <w:tc>
          <w:tcPr>
            <w:tcW w:w="6305" w:type="dxa"/>
          </w:tcPr>
          <w:p w14:paraId="22C561BA" w14:textId="77777777" w:rsidR="00A525D3" w:rsidRDefault="002E2980">
            <w:pPr>
              <w:widowControl w:val="0"/>
              <w:tabs>
                <w:tab w:val="left" w:pos="709"/>
              </w:tabs>
            </w:pPr>
            <w:r>
              <w:t xml:space="preserve">a) the data, text, drawings, diagrams, images or sounds (together with any database made up of any of these) which are embodied in any electronic, magnetic, optical or tangible media, including any of CCS's confidential information, and which: </w:t>
            </w:r>
            <w:proofErr w:type="spellStart"/>
            <w:r>
              <w:t>i</w:t>
            </w:r>
            <w:proofErr w:type="spellEnd"/>
            <w:r>
              <w:t>) are supplied to the Supplier by or on behalf of CCS; or ii) the Supplier is required to generate, process, store or transmit pursuant to the LVPS Contract; or b) any Personal Data for which CCS is the Data Controller;</w:t>
            </w:r>
          </w:p>
          <w:p w14:paraId="0942F00B" w14:textId="77777777" w:rsidR="00A525D3" w:rsidRDefault="00A525D3">
            <w:pPr>
              <w:widowControl w:val="0"/>
              <w:tabs>
                <w:tab w:val="left" w:pos="709"/>
              </w:tabs>
            </w:pPr>
          </w:p>
        </w:tc>
      </w:tr>
      <w:tr w:rsidR="00A525D3" w14:paraId="37B8F92A" w14:textId="77777777">
        <w:tc>
          <w:tcPr>
            <w:tcW w:w="1939" w:type="dxa"/>
          </w:tcPr>
          <w:p w14:paraId="5349619C" w14:textId="77777777" w:rsidR="00A525D3" w:rsidRDefault="002E2980">
            <w:pPr>
              <w:widowControl w:val="0"/>
              <w:tabs>
                <w:tab w:val="left" w:pos="709"/>
              </w:tabs>
            </w:pPr>
            <w:r>
              <w:t>“Halifax Abuse Principle”</w:t>
            </w:r>
          </w:p>
        </w:tc>
        <w:tc>
          <w:tcPr>
            <w:tcW w:w="6305" w:type="dxa"/>
          </w:tcPr>
          <w:p w14:paraId="4132726B" w14:textId="77777777" w:rsidR="00A525D3" w:rsidRDefault="002E2980">
            <w:pPr>
              <w:widowControl w:val="0"/>
              <w:tabs>
                <w:tab w:val="left" w:pos="709"/>
              </w:tabs>
            </w:pPr>
            <w:r>
              <w:t>the principle explained in the CJEU Case C-255/02 Halifax and others;</w:t>
            </w:r>
          </w:p>
          <w:p w14:paraId="475C370E" w14:textId="77777777" w:rsidR="00A525D3" w:rsidRDefault="00A525D3">
            <w:pPr>
              <w:widowControl w:val="0"/>
              <w:tabs>
                <w:tab w:val="left" w:pos="709"/>
              </w:tabs>
            </w:pPr>
          </w:p>
        </w:tc>
      </w:tr>
      <w:tr w:rsidR="00A525D3" w14:paraId="54671989" w14:textId="77777777">
        <w:tc>
          <w:tcPr>
            <w:tcW w:w="1939" w:type="dxa"/>
          </w:tcPr>
          <w:p w14:paraId="4E3B9B5F" w14:textId="77777777" w:rsidR="00A525D3" w:rsidRDefault="002E2980">
            <w:pPr>
              <w:widowControl w:val="0"/>
              <w:tabs>
                <w:tab w:val="left" w:pos="709"/>
              </w:tabs>
            </w:pPr>
            <w:r>
              <w:t>“Independent Control”</w:t>
            </w:r>
          </w:p>
        </w:tc>
        <w:tc>
          <w:tcPr>
            <w:tcW w:w="6305" w:type="dxa"/>
          </w:tcPr>
          <w:p w14:paraId="5FC4608E" w14:textId="77777777" w:rsidR="00A525D3" w:rsidRDefault="002E2980">
            <w:pPr>
              <w:widowControl w:val="0"/>
              <w:tabs>
                <w:tab w:val="left" w:pos="709"/>
              </w:tabs>
            </w:pPr>
            <w:r>
              <w:t>where a Controller has provided Personal Data to another Party which is not a Processor or a Joint Controller because the recipient itself determines the purposes and means of Processing but does so separately from the Controller providing it with Personal Data and “Independent Controller” shall be construed accordingly;</w:t>
            </w:r>
          </w:p>
          <w:p w14:paraId="0BB907A6" w14:textId="77777777" w:rsidR="00A525D3" w:rsidRDefault="00A525D3">
            <w:pPr>
              <w:widowControl w:val="0"/>
              <w:tabs>
                <w:tab w:val="left" w:pos="709"/>
              </w:tabs>
            </w:pPr>
          </w:p>
        </w:tc>
      </w:tr>
      <w:tr w:rsidR="00A525D3" w14:paraId="32EC044D" w14:textId="77777777">
        <w:tc>
          <w:tcPr>
            <w:tcW w:w="1939" w:type="dxa"/>
          </w:tcPr>
          <w:p w14:paraId="124B7962" w14:textId="77777777" w:rsidR="00A525D3" w:rsidRDefault="002E2980">
            <w:pPr>
              <w:widowControl w:val="0"/>
              <w:tabs>
                <w:tab w:val="left" w:pos="709"/>
              </w:tabs>
            </w:pPr>
            <w:r>
              <w:lastRenderedPageBreak/>
              <w:t>"Information"</w:t>
            </w:r>
          </w:p>
          <w:p w14:paraId="747C6B8E" w14:textId="77777777" w:rsidR="00A525D3" w:rsidRDefault="00A525D3">
            <w:pPr>
              <w:widowControl w:val="0"/>
              <w:tabs>
                <w:tab w:val="left" w:pos="709"/>
              </w:tabs>
            </w:pPr>
          </w:p>
        </w:tc>
        <w:tc>
          <w:tcPr>
            <w:tcW w:w="6305" w:type="dxa"/>
          </w:tcPr>
          <w:p w14:paraId="64372750" w14:textId="77777777" w:rsidR="00A525D3" w:rsidRDefault="002E2980">
            <w:pPr>
              <w:widowControl w:val="0"/>
              <w:tabs>
                <w:tab w:val="left" w:pos="709"/>
              </w:tabs>
            </w:pPr>
            <w:r>
              <w:t xml:space="preserve">has the meaning given under section 84 of the FOIA; </w:t>
            </w:r>
          </w:p>
        </w:tc>
      </w:tr>
      <w:tr w:rsidR="00A525D3" w14:paraId="5209B8DE" w14:textId="77777777">
        <w:tc>
          <w:tcPr>
            <w:tcW w:w="1939" w:type="dxa"/>
          </w:tcPr>
          <w:p w14:paraId="236DC874" w14:textId="77777777" w:rsidR="00A525D3" w:rsidRDefault="002E2980">
            <w:pPr>
              <w:widowControl w:val="0"/>
              <w:tabs>
                <w:tab w:val="left" w:pos="709"/>
              </w:tabs>
            </w:pPr>
            <w:r>
              <w:t xml:space="preserve">"Information Commissioner" </w:t>
            </w:r>
          </w:p>
          <w:p w14:paraId="45AFD2BF" w14:textId="77777777" w:rsidR="00A525D3" w:rsidRDefault="00A525D3">
            <w:pPr>
              <w:widowControl w:val="0"/>
              <w:tabs>
                <w:tab w:val="left" w:pos="709"/>
              </w:tabs>
            </w:pPr>
          </w:p>
          <w:p w14:paraId="0534C39B" w14:textId="77777777" w:rsidR="00A525D3" w:rsidRDefault="00A525D3">
            <w:pPr>
              <w:widowControl w:val="0"/>
              <w:tabs>
                <w:tab w:val="left" w:pos="709"/>
              </w:tabs>
            </w:pPr>
          </w:p>
        </w:tc>
        <w:tc>
          <w:tcPr>
            <w:tcW w:w="6305" w:type="dxa"/>
          </w:tcPr>
          <w:p w14:paraId="5440B918" w14:textId="77777777" w:rsidR="00A525D3" w:rsidRDefault="002E2980">
            <w:pPr>
              <w:widowControl w:val="0"/>
              <w:tabs>
                <w:tab w:val="left" w:pos="709"/>
              </w:tabs>
            </w:pPr>
            <w:r>
              <w:t xml:space="preserve">the UK’s independent authority which deals with ensuring information relating to rights in the public interest and data privacy for individuals is met, whilst promoting openness by public bodies; </w:t>
            </w:r>
          </w:p>
        </w:tc>
      </w:tr>
      <w:tr w:rsidR="00A525D3" w14:paraId="41E8D1A6" w14:textId="77777777">
        <w:tc>
          <w:tcPr>
            <w:tcW w:w="1939" w:type="dxa"/>
          </w:tcPr>
          <w:p w14:paraId="5A05ECBF" w14:textId="77777777" w:rsidR="00A525D3" w:rsidRDefault="002E2980">
            <w:pPr>
              <w:widowControl w:val="0"/>
              <w:tabs>
                <w:tab w:val="left" w:pos="709"/>
              </w:tabs>
            </w:pPr>
            <w:r>
              <w:t>"Insolvency Event"</w:t>
            </w:r>
          </w:p>
          <w:p w14:paraId="30583BE5" w14:textId="77777777" w:rsidR="00A525D3" w:rsidRDefault="00A525D3">
            <w:pPr>
              <w:widowControl w:val="0"/>
              <w:tabs>
                <w:tab w:val="left" w:pos="709"/>
              </w:tabs>
            </w:pPr>
          </w:p>
          <w:p w14:paraId="43FE983B" w14:textId="77777777" w:rsidR="00A525D3" w:rsidRDefault="00A525D3">
            <w:pPr>
              <w:widowControl w:val="0"/>
              <w:tabs>
                <w:tab w:val="left" w:pos="709"/>
              </w:tabs>
            </w:pPr>
          </w:p>
          <w:p w14:paraId="1922F9AF" w14:textId="77777777" w:rsidR="00A525D3" w:rsidRDefault="00A525D3">
            <w:pPr>
              <w:widowControl w:val="0"/>
              <w:tabs>
                <w:tab w:val="left" w:pos="709"/>
              </w:tabs>
            </w:pPr>
          </w:p>
          <w:p w14:paraId="6DD177C7" w14:textId="77777777" w:rsidR="00A525D3" w:rsidRDefault="00A525D3">
            <w:pPr>
              <w:widowControl w:val="0"/>
              <w:tabs>
                <w:tab w:val="left" w:pos="709"/>
              </w:tabs>
            </w:pPr>
          </w:p>
          <w:p w14:paraId="17ECF8E5" w14:textId="77777777" w:rsidR="00A525D3" w:rsidRDefault="00A525D3">
            <w:pPr>
              <w:widowControl w:val="0"/>
              <w:tabs>
                <w:tab w:val="left" w:pos="709"/>
              </w:tabs>
            </w:pPr>
          </w:p>
          <w:p w14:paraId="7915165F" w14:textId="77777777" w:rsidR="00A525D3" w:rsidRDefault="00A525D3">
            <w:pPr>
              <w:widowControl w:val="0"/>
              <w:tabs>
                <w:tab w:val="left" w:pos="709"/>
              </w:tabs>
            </w:pPr>
          </w:p>
        </w:tc>
        <w:tc>
          <w:tcPr>
            <w:tcW w:w="6305" w:type="dxa"/>
          </w:tcPr>
          <w:p w14:paraId="390828A8" w14:textId="77777777" w:rsidR="00A525D3" w:rsidRDefault="002E2980">
            <w:pPr>
              <w:widowControl w:val="0"/>
              <w:tabs>
                <w:tab w:val="left" w:pos="709"/>
              </w:tabs>
            </w:pPr>
            <w:r>
              <w:t>in respect of a person: a) if that person is insolvent; ii) if an order is made or a resolution is passed for the winding up of the person (other than voluntarily for the purpose of solvent amalgamation or reconstruction); iii) if an administrator or administrative receiver is appointed in respect of the whole or any part of the persons assets or business; iv) if the person makes any composition with its creditors or takes or suffers any similar or analogous action to any of the actions detailed in this definition as a result of debt in any jurisdiction;</w:t>
            </w:r>
          </w:p>
          <w:p w14:paraId="090C8F79" w14:textId="77777777" w:rsidR="00A525D3" w:rsidRDefault="00A525D3">
            <w:pPr>
              <w:widowControl w:val="0"/>
              <w:tabs>
                <w:tab w:val="left" w:pos="709"/>
              </w:tabs>
            </w:pPr>
          </w:p>
        </w:tc>
      </w:tr>
      <w:tr w:rsidR="00A525D3" w14:paraId="74AC14B4" w14:textId="77777777">
        <w:tc>
          <w:tcPr>
            <w:tcW w:w="1939" w:type="dxa"/>
          </w:tcPr>
          <w:p w14:paraId="1BBFAC17" w14:textId="77777777" w:rsidR="00A525D3" w:rsidRDefault="002E2980">
            <w:pPr>
              <w:widowControl w:val="0"/>
              <w:tabs>
                <w:tab w:val="left" w:pos="709"/>
              </w:tabs>
            </w:pPr>
            <w:r>
              <w:t>“IR35”</w:t>
            </w:r>
          </w:p>
        </w:tc>
        <w:tc>
          <w:tcPr>
            <w:tcW w:w="6305" w:type="dxa"/>
          </w:tcPr>
          <w:p w14:paraId="2339BF94" w14:textId="77777777" w:rsidR="00A525D3" w:rsidRDefault="002E2980">
            <w:pPr>
              <w:widowControl w:val="0"/>
              <w:tabs>
                <w:tab w:val="left" w:pos="709"/>
              </w:tabs>
            </w:pPr>
            <w:r>
              <w:t xml:space="preserve">the off-payroll rules requiring individuals who work through their company pay the same tax and National Insurance contributions as an employee which can be found online at: </w:t>
            </w:r>
            <w:hyperlink r:id="rId11">
              <w:r>
                <w:rPr>
                  <w:color w:val="0000FF"/>
                  <w:u w:val="single"/>
                </w:rPr>
                <w:t>https://www.gov.uk/guidance/ir35-find-out-if-it-applies</w:t>
              </w:r>
            </w:hyperlink>
            <w:r>
              <w:t>;</w:t>
            </w:r>
          </w:p>
          <w:p w14:paraId="797766B5" w14:textId="77777777" w:rsidR="00A525D3" w:rsidRDefault="00A525D3">
            <w:pPr>
              <w:widowControl w:val="0"/>
              <w:tabs>
                <w:tab w:val="left" w:pos="709"/>
              </w:tabs>
            </w:pPr>
          </w:p>
        </w:tc>
      </w:tr>
      <w:tr w:rsidR="00A525D3" w14:paraId="13A6EDD1" w14:textId="77777777">
        <w:tc>
          <w:tcPr>
            <w:tcW w:w="1939" w:type="dxa"/>
          </w:tcPr>
          <w:p w14:paraId="08A32D6A" w14:textId="77777777" w:rsidR="00A525D3" w:rsidRDefault="002E2980">
            <w:pPr>
              <w:widowControl w:val="0"/>
              <w:tabs>
                <w:tab w:val="left" w:pos="709"/>
              </w:tabs>
            </w:pPr>
            <w:r>
              <w:t>“Joint Controller Agreement”</w:t>
            </w:r>
          </w:p>
        </w:tc>
        <w:tc>
          <w:tcPr>
            <w:tcW w:w="6305" w:type="dxa"/>
          </w:tcPr>
          <w:p w14:paraId="7711DDE6" w14:textId="77777777" w:rsidR="00A525D3" w:rsidRDefault="002E2980">
            <w:pPr>
              <w:widowControl w:val="0"/>
              <w:tabs>
                <w:tab w:val="left" w:pos="709"/>
              </w:tabs>
            </w:pPr>
            <w:r>
              <w:t>the agreement (if any) entered into between CCS and the Supplier substantially in the form set out in Appendix 2 of Annex B;</w:t>
            </w:r>
          </w:p>
          <w:p w14:paraId="037AA8B6" w14:textId="77777777" w:rsidR="00A525D3" w:rsidRDefault="00A525D3">
            <w:pPr>
              <w:widowControl w:val="0"/>
              <w:tabs>
                <w:tab w:val="left" w:pos="709"/>
              </w:tabs>
            </w:pPr>
          </w:p>
        </w:tc>
      </w:tr>
      <w:tr w:rsidR="00A525D3" w14:paraId="4672AA60" w14:textId="77777777">
        <w:tc>
          <w:tcPr>
            <w:tcW w:w="1939" w:type="dxa"/>
          </w:tcPr>
          <w:p w14:paraId="05FE1809" w14:textId="77777777" w:rsidR="00A525D3" w:rsidRDefault="002E2980">
            <w:pPr>
              <w:widowControl w:val="0"/>
              <w:tabs>
                <w:tab w:val="left" w:pos="709"/>
              </w:tabs>
            </w:pPr>
            <w:r>
              <w:t>“Joint Control”</w:t>
            </w:r>
          </w:p>
        </w:tc>
        <w:tc>
          <w:tcPr>
            <w:tcW w:w="6305" w:type="dxa"/>
          </w:tcPr>
          <w:p w14:paraId="7FECD214" w14:textId="77777777" w:rsidR="00A525D3" w:rsidRDefault="002E2980">
            <w:pPr>
              <w:widowControl w:val="0"/>
              <w:tabs>
                <w:tab w:val="left" w:pos="709"/>
              </w:tabs>
            </w:pPr>
            <w:r>
              <w:t xml:space="preserve">where two or more Controllers jointly determine the purposes and </w:t>
            </w:r>
            <w:r>
              <w:lastRenderedPageBreak/>
              <w:t>means of Processing and “Joint Controller” shall be construed accordingly;</w:t>
            </w:r>
          </w:p>
          <w:p w14:paraId="3B444E0A" w14:textId="77777777" w:rsidR="00A525D3" w:rsidRDefault="00A525D3">
            <w:pPr>
              <w:widowControl w:val="0"/>
              <w:tabs>
                <w:tab w:val="left" w:pos="709"/>
              </w:tabs>
            </w:pPr>
          </w:p>
        </w:tc>
      </w:tr>
      <w:tr w:rsidR="00A525D3" w14:paraId="09760A65" w14:textId="77777777">
        <w:tc>
          <w:tcPr>
            <w:tcW w:w="1939" w:type="dxa"/>
          </w:tcPr>
          <w:p w14:paraId="37FF0F6D" w14:textId="77777777" w:rsidR="00A525D3" w:rsidRDefault="002E2980">
            <w:pPr>
              <w:widowControl w:val="0"/>
              <w:tabs>
                <w:tab w:val="left" w:pos="709"/>
              </w:tabs>
            </w:pPr>
            <w:r>
              <w:lastRenderedPageBreak/>
              <w:t>“Law”</w:t>
            </w:r>
          </w:p>
        </w:tc>
        <w:tc>
          <w:tcPr>
            <w:tcW w:w="6305" w:type="dxa"/>
          </w:tcPr>
          <w:p w14:paraId="4EFF8750" w14:textId="77777777" w:rsidR="00A525D3" w:rsidRDefault="002E2980">
            <w:pPr>
              <w:widowControl w:val="0"/>
              <w:tabs>
                <w:tab w:val="left" w:pos="709"/>
              </w:tabs>
            </w:pPr>
            <w:r>
              <w:t>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p>
          <w:p w14:paraId="3BF6E32D" w14:textId="77777777" w:rsidR="00A525D3" w:rsidRDefault="00A525D3">
            <w:pPr>
              <w:widowControl w:val="0"/>
              <w:tabs>
                <w:tab w:val="left" w:pos="709"/>
              </w:tabs>
            </w:pPr>
          </w:p>
        </w:tc>
      </w:tr>
      <w:tr w:rsidR="00A525D3" w14:paraId="2F9D2D45" w14:textId="77777777">
        <w:tc>
          <w:tcPr>
            <w:tcW w:w="1939" w:type="dxa"/>
          </w:tcPr>
          <w:p w14:paraId="10797E64" w14:textId="77777777" w:rsidR="00A525D3" w:rsidRDefault="002E2980">
            <w:pPr>
              <w:widowControl w:val="0"/>
              <w:tabs>
                <w:tab w:val="left" w:pos="709"/>
              </w:tabs>
            </w:pPr>
            <w:r>
              <w:t>“LVPS”</w:t>
            </w:r>
          </w:p>
        </w:tc>
        <w:tc>
          <w:tcPr>
            <w:tcW w:w="6305" w:type="dxa"/>
          </w:tcPr>
          <w:p w14:paraId="1FF27090" w14:textId="77777777" w:rsidR="00A525D3" w:rsidRDefault="002E2980">
            <w:pPr>
              <w:pBdr>
                <w:top w:val="nil"/>
                <w:left w:val="nil"/>
                <w:bottom w:val="nil"/>
                <w:right w:val="nil"/>
                <w:between w:val="nil"/>
              </w:pBdr>
              <w:tabs>
                <w:tab w:val="left" w:pos="709"/>
              </w:tabs>
              <w:ind w:right="617"/>
            </w:pPr>
            <w:r>
              <w:t>has the meaning given to it in the LVPS Agreement;</w:t>
            </w:r>
          </w:p>
          <w:p w14:paraId="32D4FA90" w14:textId="77777777" w:rsidR="00A525D3" w:rsidRDefault="00A525D3">
            <w:pPr>
              <w:widowControl w:val="0"/>
              <w:tabs>
                <w:tab w:val="left" w:pos="709"/>
              </w:tabs>
            </w:pPr>
          </w:p>
        </w:tc>
      </w:tr>
      <w:tr w:rsidR="00A525D3" w14:paraId="7E915E8C" w14:textId="77777777">
        <w:tc>
          <w:tcPr>
            <w:tcW w:w="1939" w:type="dxa"/>
          </w:tcPr>
          <w:p w14:paraId="3BDE8A6E" w14:textId="77777777" w:rsidR="00A525D3" w:rsidRDefault="002E2980">
            <w:pPr>
              <w:widowControl w:val="0"/>
              <w:tabs>
                <w:tab w:val="left" w:pos="709"/>
              </w:tabs>
            </w:pPr>
            <w:r>
              <w:t>“LVPS Agreement”</w:t>
            </w:r>
          </w:p>
        </w:tc>
        <w:tc>
          <w:tcPr>
            <w:tcW w:w="6305" w:type="dxa"/>
          </w:tcPr>
          <w:p w14:paraId="63717A0C" w14:textId="77777777" w:rsidR="00A525D3" w:rsidRDefault="002E2980">
            <w:pPr>
              <w:widowControl w:val="0"/>
              <w:tabs>
                <w:tab w:val="left" w:pos="709"/>
              </w:tabs>
            </w:pPr>
            <w:r>
              <w:t>the terms and conditions which govern how the Supplier must interact with CCS under the LVPS;</w:t>
            </w:r>
          </w:p>
          <w:p w14:paraId="13640145" w14:textId="77777777" w:rsidR="00A525D3" w:rsidRDefault="00A525D3">
            <w:pPr>
              <w:pBdr>
                <w:top w:val="nil"/>
                <w:left w:val="nil"/>
                <w:bottom w:val="nil"/>
                <w:right w:val="nil"/>
                <w:between w:val="nil"/>
              </w:pBdr>
              <w:tabs>
                <w:tab w:val="left" w:pos="709"/>
              </w:tabs>
              <w:ind w:right="617"/>
            </w:pPr>
          </w:p>
        </w:tc>
      </w:tr>
      <w:tr w:rsidR="00A525D3" w14:paraId="14262853" w14:textId="77777777">
        <w:tc>
          <w:tcPr>
            <w:tcW w:w="1939" w:type="dxa"/>
          </w:tcPr>
          <w:p w14:paraId="29E520B0" w14:textId="77777777" w:rsidR="00A525D3" w:rsidRDefault="002E2980">
            <w:pPr>
              <w:widowControl w:val="0"/>
              <w:tabs>
                <w:tab w:val="left" w:pos="709"/>
              </w:tabs>
            </w:pPr>
            <w:r>
              <w:t>“LVPS Appointment Form”</w:t>
            </w:r>
          </w:p>
          <w:p w14:paraId="5623D548" w14:textId="77777777" w:rsidR="00A525D3" w:rsidRDefault="00A525D3">
            <w:pPr>
              <w:widowControl w:val="0"/>
              <w:tabs>
                <w:tab w:val="left" w:pos="709"/>
              </w:tabs>
            </w:pPr>
          </w:p>
        </w:tc>
        <w:tc>
          <w:tcPr>
            <w:tcW w:w="6305" w:type="dxa"/>
          </w:tcPr>
          <w:p w14:paraId="37BA00BA" w14:textId="77777777" w:rsidR="00A525D3" w:rsidRDefault="002E2980">
            <w:pPr>
              <w:widowControl w:val="0"/>
              <w:tabs>
                <w:tab w:val="left" w:pos="709"/>
              </w:tabs>
            </w:pPr>
            <w:r>
              <w:t>the document outlining the LVPS Incorporated Terms and crucial information required for the LVPS Contract;</w:t>
            </w:r>
          </w:p>
          <w:p w14:paraId="75BAA3AD" w14:textId="77777777" w:rsidR="00A525D3" w:rsidRDefault="00A525D3">
            <w:pPr>
              <w:widowControl w:val="0"/>
              <w:tabs>
                <w:tab w:val="left" w:pos="709"/>
              </w:tabs>
            </w:pPr>
          </w:p>
        </w:tc>
      </w:tr>
      <w:tr w:rsidR="00A525D3" w14:paraId="25E8EC59" w14:textId="77777777">
        <w:tc>
          <w:tcPr>
            <w:tcW w:w="1939" w:type="dxa"/>
          </w:tcPr>
          <w:p w14:paraId="16E5B107" w14:textId="77777777" w:rsidR="00A525D3" w:rsidRDefault="002E2980">
            <w:pPr>
              <w:widowControl w:val="0"/>
              <w:tabs>
                <w:tab w:val="left" w:pos="709"/>
              </w:tabs>
            </w:pPr>
            <w:r>
              <w:t xml:space="preserve">"LVPS Contract" </w:t>
            </w:r>
          </w:p>
        </w:tc>
        <w:tc>
          <w:tcPr>
            <w:tcW w:w="6305" w:type="dxa"/>
          </w:tcPr>
          <w:p w14:paraId="04C507DA" w14:textId="77777777" w:rsidR="00A525D3" w:rsidRDefault="002E2980">
            <w:pPr>
              <w:widowControl w:val="0"/>
              <w:tabs>
                <w:tab w:val="left" w:pos="709"/>
              </w:tabs>
            </w:pPr>
            <w:r>
              <w:t>means the contract established between (</w:t>
            </w:r>
            <w:proofErr w:type="spellStart"/>
            <w:r>
              <w:t>i</w:t>
            </w:r>
            <w:proofErr w:type="spellEnd"/>
            <w:r>
              <w:t>) CCS and (ii) the Supplier for the provision of Offered Deliverables to Buyers by the Supplier through the LVPS;</w:t>
            </w:r>
          </w:p>
          <w:p w14:paraId="15CAF36A" w14:textId="77777777" w:rsidR="00A525D3" w:rsidRDefault="00A525D3">
            <w:pPr>
              <w:widowControl w:val="0"/>
              <w:tabs>
                <w:tab w:val="left" w:pos="709"/>
              </w:tabs>
            </w:pPr>
          </w:p>
        </w:tc>
      </w:tr>
      <w:tr w:rsidR="00A525D3" w14:paraId="50AC52D1" w14:textId="77777777">
        <w:tc>
          <w:tcPr>
            <w:tcW w:w="1939" w:type="dxa"/>
          </w:tcPr>
          <w:p w14:paraId="73BFC6B4" w14:textId="77777777" w:rsidR="00A525D3" w:rsidRDefault="002E2980">
            <w:pPr>
              <w:widowControl w:val="0"/>
              <w:tabs>
                <w:tab w:val="left" w:pos="709"/>
              </w:tabs>
            </w:pPr>
            <w:r>
              <w:t>“Losses”</w:t>
            </w:r>
          </w:p>
        </w:tc>
        <w:tc>
          <w:tcPr>
            <w:tcW w:w="6305" w:type="dxa"/>
          </w:tcPr>
          <w:p w14:paraId="1F36E652" w14:textId="77777777" w:rsidR="00A525D3" w:rsidRDefault="002E2980">
            <w:pPr>
              <w:widowControl w:val="0"/>
              <w:tabs>
                <w:tab w:val="left" w:pos="709"/>
              </w:tabs>
            </w:pPr>
            <w:r>
              <w:t>all losses, liabilities, damages, costs, expenses (including legal fees), disbursements, costs of investigation, litigation, settlement, judgment, interest and penalties whether arising in contract, tort (including negligence), breach of statutory duty, misrepresentation or otherwise;</w:t>
            </w:r>
          </w:p>
          <w:p w14:paraId="182EA63E" w14:textId="77777777" w:rsidR="00A525D3" w:rsidRDefault="00A525D3">
            <w:pPr>
              <w:widowControl w:val="0"/>
              <w:tabs>
                <w:tab w:val="left" w:pos="709"/>
              </w:tabs>
            </w:pPr>
          </w:p>
        </w:tc>
      </w:tr>
      <w:tr w:rsidR="00A525D3" w14:paraId="46C6C24D" w14:textId="77777777">
        <w:tc>
          <w:tcPr>
            <w:tcW w:w="1939" w:type="dxa"/>
          </w:tcPr>
          <w:p w14:paraId="7DF201E6" w14:textId="77777777" w:rsidR="00A525D3" w:rsidRDefault="002E2980">
            <w:pPr>
              <w:widowControl w:val="0"/>
              <w:tabs>
                <w:tab w:val="left" w:pos="709"/>
              </w:tabs>
            </w:pPr>
            <w:r>
              <w:lastRenderedPageBreak/>
              <w:t>"New IPR"</w:t>
            </w:r>
          </w:p>
          <w:p w14:paraId="483FDCED" w14:textId="77777777" w:rsidR="00A525D3" w:rsidRDefault="00A525D3">
            <w:pPr>
              <w:widowControl w:val="0"/>
              <w:tabs>
                <w:tab w:val="left" w:pos="709"/>
              </w:tabs>
            </w:pPr>
          </w:p>
          <w:p w14:paraId="550B3A0D" w14:textId="77777777" w:rsidR="00A525D3" w:rsidRDefault="00A525D3">
            <w:pPr>
              <w:widowControl w:val="0"/>
              <w:tabs>
                <w:tab w:val="left" w:pos="709"/>
              </w:tabs>
            </w:pPr>
          </w:p>
          <w:p w14:paraId="2ABEE947" w14:textId="77777777" w:rsidR="00A525D3" w:rsidRDefault="00A525D3">
            <w:pPr>
              <w:widowControl w:val="0"/>
              <w:tabs>
                <w:tab w:val="left" w:pos="709"/>
              </w:tabs>
            </w:pPr>
          </w:p>
        </w:tc>
        <w:tc>
          <w:tcPr>
            <w:tcW w:w="6305" w:type="dxa"/>
          </w:tcPr>
          <w:p w14:paraId="7908197D" w14:textId="77777777" w:rsidR="00A525D3" w:rsidRDefault="002E2980">
            <w:pPr>
              <w:widowControl w:val="0"/>
              <w:tabs>
                <w:tab w:val="left" w:pos="709"/>
              </w:tabs>
            </w:pPr>
            <w:r>
              <w:t>all and intellectual property rights in any materials created or developed by or on behalf of the Supplier pursuant to the LVPS Contract but shall not include the Supplier's Existing IPR;</w:t>
            </w:r>
          </w:p>
        </w:tc>
      </w:tr>
      <w:tr w:rsidR="00A525D3" w14:paraId="2BD791B8" w14:textId="77777777">
        <w:tc>
          <w:tcPr>
            <w:tcW w:w="1939" w:type="dxa"/>
          </w:tcPr>
          <w:p w14:paraId="5218E168" w14:textId="77777777" w:rsidR="00A525D3" w:rsidRDefault="002E2980">
            <w:pPr>
              <w:widowControl w:val="0"/>
              <w:tabs>
                <w:tab w:val="left" w:pos="709"/>
              </w:tabs>
            </w:pPr>
            <w:r>
              <w:t>“Occasion of Tax Non-Compliance”</w:t>
            </w:r>
          </w:p>
        </w:tc>
        <w:tc>
          <w:tcPr>
            <w:tcW w:w="6305" w:type="dxa"/>
          </w:tcPr>
          <w:p w14:paraId="1F8C4007" w14:textId="77777777" w:rsidR="00A525D3" w:rsidRDefault="002E2980">
            <w:pPr>
              <w:widowControl w:val="0"/>
              <w:tabs>
                <w:tab w:val="left" w:pos="709"/>
              </w:tabs>
            </w:pPr>
            <w:r>
              <w:t xml:space="preserve">where: </w:t>
            </w:r>
          </w:p>
          <w:p w14:paraId="62811FF0" w14:textId="77777777" w:rsidR="00A525D3" w:rsidRDefault="00A525D3">
            <w:pPr>
              <w:widowControl w:val="0"/>
              <w:tabs>
                <w:tab w:val="left" w:pos="709"/>
              </w:tabs>
            </w:pPr>
          </w:p>
          <w:p w14:paraId="0EB31A66" w14:textId="77777777" w:rsidR="00A525D3" w:rsidRDefault="002E2980">
            <w:pPr>
              <w:widowControl w:val="0"/>
              <w:tabs>
                <w:tab w:val="left" w:pos="709"/>
              </w:tabs>
            </w:pPr>
            <w:r>
              <w:t>a)</w:t>
            </w:r>
            <w:r>
              <w:tab/>
              <w:t>any tax return of the Supplier submitted to a Relevant Tax Authority on or after 1 October 2012 which is found on or after 1 April 2013 to be incorrect as a result of:</w:t>
            </w:r>
          </w:p>
          <w:p w14:paraId="0808773A" w14:textId="77777777" w:rsidR="00A525D3" w:rsidRDefault="00A525D3">
            <w:pPr>
              <w:widowControl w:val="0"/>
              <w:tabs>
                <w:tab w:val="left" w:pos="709"/>
              </w:tabs>
            </w:pPr>
          </w:p>
          <w:p w14:paraId="47D29A13" w14:textId="77777777" w:rsidR="00A525D3" w:rsidRDefault="002E2980">
            <w:pPr>
              <w:widowControl w:val="0"/>
              <w:tabs>
                <w:tab w:val="left" w:pos="709"/>
              </w:tabs>
            </w:pPr>
            <w:proofErr w:type="spellStart"/>
            <w:r>
              <w:t>i</w:t>
            </w:r>
            <w:proofErr w:type="spellEnd"/>
            <w:r>
              <w:t>)</w:t>
            </w:r>
            <w:r>
              <w:tab/>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756DB8F8" w14:textId="77777777" w:rsidR="00A525D3" w:rsidRDefault="00A525D3">
            <w:pPr>
              <w:widowControl w:val="0"/>
              <w:tabs>
                <w:tab w:val="left" w:pos="709"/>
              </w:tabs>
            </w:pPr>
          </w:p>
          <w:p w14:paraId="0D5DFBC8" w14:textId="77777777" w:rsidR="00A525D3" w:rsidRDefault="002E2980">
            <w:pPr>
              <w:widowControl w:val="0"/>
              <w:tabs>
                <w:tab w:val="left" w:pos="709"/>
              </w:tabs>
            </w:pPr>
            <w:r>
              <w:t>ii)</w:t>
            </w:r>
            <w:r>
              <w:tab/>
              <w:t>the failure of an avoidance scheme which the Supplier was involved in, and which was, or should have been, notified to a Relevant Tax Authority under the DOTAS or any equivalent or similar regime in any jurisdiction; and/or</w:t>
            </w:r>
          </w:p>
          <w:p w14:paraId="6990DA88" w14:textId="77777777" w:rsidR="00A525D3" w:rsidRDefault="00A525D3">
            <w:pPr>
              <w:widowControl w:val="0"/>
              <w:tabs>
                <w:tab w:val="left" w:pos="709"/>
              </w:tabs>
            </w:pPr>
          </w:p>
          <w:p w14:paraId="751C7A0E" w14:textId="77777777" w:rsidR="00A525D3" w:rsidRDefault="002E2980">
            <w:pPr>
              <w:widowControl w:val="0"/>
              <w:tabs>
                <w:tab w:val="left" w:pos="709"/>
              </w:tabs>
            </w:pPr>
            <w:r>
              <w:t>b)</w:t>
            </w:r>
            <w:r>
              <w:tab/>
              <w:t xml:space="preserve">any tax return of the Supplier submitted to a Relevant Tax Authority on or after 1 October 2012 which gives rise, on or after 1 April 2013, to a criminal conviction in any jurisdiction for tax related offences which is not spent at the first day of the Term or to </w:t>
            </w:r>
            <w:r>
              <w:lastRenderedPageBreak/>
              <w:t>a civil penalty for fraud or evasion;</w:t>
            </w:r>
          </w:p>
          <w:p w14:paraId="60836571" w14:textId="77777777" w:rsidR="00A525D3" w:rsidRDefault="00A525D3">
            <w:pPr>
              <w:widowControl w:val="0"/>
              <w:tabs>
                <w:tab w:val="left" w:pos="709"/>
              </w:tabs>
            </w:pPr>
          </w:p>
        </w:tc>
      </w:tr>
      <w:tr w:rsidR="00A525D3" w14:paraId="5D5A5954" w14:textId="77777777">
        <w:tc>
          <w:tcPr>
            <w:tcW w:w="1939" w:type="dxa"/>
          </w:tcPr>
          <w:p w14:paraId="07FE0861" w14:textId="77777777" w:rsidR="00A525D3" w:rsidRDefault="002E2980">
            <w:pPr>
              <w:widowControl w:val="0"/>
              <w:tabs>
                <w:tab w:val="left" w:pos="709"/>
              </w:tabs>
            </w:pPr>
            <w:r>
              <w:lastRenderedPageBreak/>
              <w:t>“Offered Deliverables”</w:t>
            </w:r>
          </w:p>
          <w:p w14:paraId="37941E1F" w14:textId="77777777" w:rsidR="00A525D3" w:rsidRDefault="00A525D3">
            <w:pPr>
              <w:widowControl w:val="0"/>
              <w:tabs>
                <w:tab w:val="left" w:pos="709"/>
              </w:tabs>
            </w:pPr>
          </w:p>
        </w:tc>
        <w:tc>
          <w:tcPr>
            <w:tcW w:w="6305" w:type="dxa"/>
          </w:tcPr>
          <w:p w14:paraId="48545D88" w14:textId="77777777" w:rsidR="00A525D3" w:rsidRDefault="002E2980">
            <w:pPr>
              <w:widowControl w:val="0"/>
              <w:tabs>
                <w:tab w:val="left" w:pos="709"/>
              </w:tabs>
            </w:pPr>
            <w:r>
              <w:t xml:space="preserve">Good and/or Services which meet the description of the service </w:t>
            </w:r>
            <w:proofErr w:type="gramStart"/>
            <w:r>
              <w:t>heading  relating</w:t>
            </w:r>
            <w:proofErr w:type="gramEnd"/>
            <w:r>
              <w:t xml:space="preserve"> to the Deliverables and the location of the Deliverables as detailed in the LVPS;</w:t>
            </w:r>
          </w:p>
          <w:p w14:paraId="6795152D" w14:textId="77777777" w:rsidR="00A525D3" w:rsidRDefault="00A525D3">
            <w:pPr>
              <w:widowControl w:val="0"/>
              <w:tabs>
                <w:tab w:val="left" w:pos="709"/>
              </w:tabs>
            </w:pPr>
          </w:p>
        </w:tc>
      </w:tr>
      <w:tr w:rsidR="00A525D3" w14:paraId="4A6D1916" w14:textId="77777777">
        <w:tc>
          <w:tcPr>
            <w:tcW w:w="1939" w:type="dxa"/>
          </w:tcPr>
          <w:p w14:paraId="6E21E0A0" w14:textId="77777777" w:rsidR="00A525D3" w:rsidRDefault="002E2980">
            <w:pPr>
              <w:widowControl w:val="0"/>
              <w:tabs>
                <w:tab w:val="left" w:pos="709"/>
              </w:tabs>
            </w:pPr>
            <w:r>
              <w:t>"Party"</w:t>
            </w:r>
          </w:p>
          <w:p w14:paraId="24B356A8" w14:textId="77777777" w:rsidR="00A525D3" w:rsidRDefault="00A525D3">
            <w:pPr>
              <w:widowControl w:val="0"/>
              <w:tabs>
                <w:tab w:val="left" w:pos="709"/>
              </w:tabs>
            </w:pPr>
          </w:p>
          <w:p w14:paraId="0F1040AD" w14:textId="77777777" w:rsidR="00A525D3" w:rsidRDefault="00A525D3">
            <w:pPr>
              <w:widowControl w:val="0"/>
              <w:tabs>
                <w:tab w:val="left" w:pos="709"/>
              </w:tabs>
            </w:pPr>
          </w:p>
        </w:tc>
        <w:tc>
          <w:tcPr>
            <w:tcW w:w="6305" w:type="dxa"/>
          </w:tcPr>
          <w:p w14:paraId="7D8DF7EC" w14:textId="77777777" w:rsidR="00A525D3" w:rsidRDefault="002E2980">
            <w:pPr>
              <w:widowControl w:val="0"/>
              <w:tabs>
                <w:tab w:val="left" w:pos="709"/>
              </w:tabs>
            </w:pPr>
            <w:r>
              <w:t xml:space="preserve">the Supplier or CCS (as appropriate) and "Parties" shall mean both of them; </w:t>
            </w:r>
          </w:p>
        </w:tc>
      </w:tr>
      <w:tr w:rsidR="00A525D3" w14:paraId="6EFC39A6" w14:textId="77777777">
        <w:tc>
          <w:tcPr>
            <w:tcW w:w="1939" w:type="dxa"/>
          </w:tcPr>
          <w:p w14:paraId="566840AD" w14:textId="77777777" w:rsidR="00A525D3" w:rsidRDefault="002E2980">
            <w:pPr>
              <w:widowControl w:val="0"/>
              <w:tabs>
                <w:tab w:val="left" w:pos="709"/>
              </w:tabs>
            </w:pPr>
            <w:r>
              <w:t>"Personal Data"</w:t>
            </w:r>
          </w:p>
          <w:p w14:paraId="788604F6" w14:textId="77777777" w:rsidR="00A525D3" w:rsidRDefault="002E2980">
            <w:pPr>
              <w:widowControl w:val="0"/>
              <w:tabs>
                <w:tab w:val="left" w:pos="709"/>
              </w:tabs>
            </w:pPr>
            <w:r>
              <w:t xml:space="preserve"> </w:t>
            </w:r>
          </w:p>
        </w:tc>
        <w:tc>
          <w:tcPr>
            <w:tcW w:w="6305" w:type="dxa"/>
          </w:tcPr>
          <w:p w14:paraId="48794295" w14:textId="77777777" w:rsidR="00A525D3" w:rsidRDefault="002E2980">
            <w:pPr>
              <w:widowControl w:val="0"/>
              <w:tabs>
                <w:tab w:val="left" w:pos="709"/>
              </w:tabs>
            </w:pPr>
            <w:r>
              <w:t xml:space="preserve">has the meaning given to it in the UK GDPR; </w:t>
            </w:r>
          </w:p>
        </w:tc>
      </w:tr>
      <w:tr w:rsidR="00A525D3" w14:paraId="6419172E" w14:textId="77777777">
        <w:tc>
          <w:tcPr>
            <w:tcW w:w="1939" w:type="dxa"/>
          </w:tcPr>
          <w:p w14:paraId="5D3C883E" w14:textId="77777777" w:rsidR="00A525D3" w:rsidRDefault="002E2980">
            <w:pPr>
              <w:widowControl w:val="0"/>
              <w:tabs>
                <w:tab w:val="left" w:pos="709"/>
              </w:tabs>
            </w:pPr>
            <w:r>
              <w:t xml:space="preserve">"Personal Data Breach" </w:t>
            </w:r>
          </w:p>
          <w:p w14:paraId="7643A4F0" w14:textId="77777777" w:rsidR="00A525D3" w:rsidRDefault="00A525D3">
            <w:pPr>
              <w:widowControl w:val="0"/>
              <w:tabs>
                <w:tab w:val="left" w:pos="709"/>
              </w:tabs>
            </w:pPr>
          </w:p>
        </w:tc>
        <w:tc>
          <w:tcPr>
            <w:tcW w:w="6305" w:type="dxa"/>
          </w:tcPr>
          <w:p w14:paraId="1C1B730A" w14:textId="77777777" w:rsidR="00A525D3" w:rsidRDefault="002E2980">
            <w:pPr>
              <w:widowControl w:val="0"/>
              <w:tabs>
                <w:tab w:val="left" w:pos="709"/>
              </w:tabs>
            </w:pPr>
            <w:r>
              <w:t xml:space="preserve">has the meaning given to it in the UK GDPR; </w:t>
            </w:r>
          </w:p>
        </w:tc>
      </w:tr>
      <w:tr w:rsidR="00A525D3" w14:paraId="62A02EBA" w14:textId="77777777">
        <w:tc>
          <w:tcPr>
            <w:tcW w:w="1939" w:type="dxa"/>
          </w:tcPr>
          <w:p w14:paraId="319B23AB" w14:textId="77777777" w:rsidR="00A525D3" w:rsidRDefault="002E2980">
            <w:pPr>
              <w:widowControl w:val="0"/>
              <w:tabs>
                <w:tab w:val="left" w:pos="709"/>
              </w:tabs>
            </w:pPr>
            <w:r>
              <w:t>“Processing”</w:t>
            </w:r>
          </w:p>
        </w:tc>
        <w:tc>
          <w:tcPr>
            <w:tcW w:w="6305" w:type="dxa"/>
          </w:tcPr>
          <w:p w14:paraId="27B41670" w14:textId="77777777" w:rsidR="00A525D3" w:rsidRDefault="002E2980">
            <w:pPr>
              <w:widowControl w:val="0"/>
              <w:tabs>
                <w:tab w:val="left" w:pos="709"/>
              </w:tabs>
            </w:pPr>
            <w:r>
              <w:t>has the meaning given to it in the UK GDPR;</w:t>
            </w:r>
          </w:p>
          <w:p w14:paraId="42CD8CD2" w14:textId="77777777" w:rsidR="00A525D3" w:rsidRDefault="00A525D3">
            <w:pPr>
              <w:widowControl w:val="0"/>
              <w:tabs>
                <w:tab w:val="left" w:pos="709"/>
              </w:tabs>
            </w:pPr>
          </w:p>
        </w:tc>
      </w:tr>
      <w:tr w:rsidR="00A525D3" w14:paraId="394FF998" w14:textId="77777777">
        <w:tc>
          <w:tcPr>
            <w:tcW w:w="1939" w:type="dxa"/>
          </w:tcPr>
          <w:p w14:paraId="362D78A0" w14:textId="77777777" w:rsidR="00A525D3" w:rsidRDefault="002E2980">
            <w:pPr>
              <w:widowControl w:val="0"/>
              <w:tabs>
                <w:tab w:val="left" w:pos="709"/>
              </w:tabs>
            </w:pPr>
            <w:r>
              <w:t>"Processor"</w:t>
            </w:r>
          </w:p>
          <w:p w14:paraId="097970EA" w14:textId="77777777" w:rsidR="00A525D3" w:rsidRDefault="00A525D3">
            <w:pPr>
              <w:widowControl w:val="0"/>
              <w:tabs>
                <w:tab w:val="left" w:pos="709"/>
              </w:tabs>
            </w:pPr>
          </w:p>
        </w:tc>
        <w:tc>
          <w:tcPr>
            <w:tcW w:w="6305" w:type="dxa"/>
          </w:tcPr>
          <w:p w14:paraId="12ED6BDF" w14:textId="77777777" w:rsidR="00A525D3" w:rsidRDefault="002E2980">
            <w:pPr>
              <w:widowControl w:val="0"/>
              <w:tabs>
                <w:tab w:val="left" w:pos="709"/>
              </w:tabs>
            </w:pPr>
            <w:r>
              <w:t>has the meaning given to it in the UK GDPR;</w:t>
            </w:r>
          </w:p>
        </w:tc>
      </w:tr>
      <w:tr w:rsidR="00A525D3" w14:paraId="6713CD8F" w14:textId="77777777">
        <w:tc>
          <w:tcPr>
            <w:tcW w:w="1939" w:type="dxa"/>
          </w:tcPr>
          <w:p w14:paraId="4C26FCCE" w14:textId="77777777" w:rsidR="00A525D3" w:rsidRDefault="002E2980">
            <w:pPr>
              <w:widowControl w:val="0"/>
              <w:tabs>
                <w:tab w:val="left" w:pos="709"/>
              </w:tabs>
            </w:pPr>
            <w:r>
              <w:t>“Processor Personnel”</w:t>
            </w:r>
          </w:p>
        </w:tc>
        <w:tc>
          <w:tcPr>
            <w:tcW w:w="6305" w:type="dxa"/>
          </w:tcPr>
          <w:p w14:paraId="0EBD5AB5" w14:textId="77777777" w:rsidR="00A525D3" w:rsidRDefault="002E2980">
            <w:pPr>
              <w:widowControl w:val="0"/>
              <w:tabs>
                <w:tab w:val="left" w:pos="709"/>
              </w:tabs>
            </w:pPr>
            <w:r>
              <w:t xml:space="preserve">all directors, officers, employees, agents, consultants and suppliers of the Processor and/or of any </w:t>
            </w:r>
            <w:proofErr w:type="spellStart"/>
            <w:r>
              <w:t>Subprocessor</w:t>
            </w:r>
            <w:proofErr w:type="spellEnd"/>
            <w:r>
              <w:t xml:space="preserve"> engaged in the performance of its obligations under the LVPS Contract;</w:t>
            </w:r>
          </w:p>
          <w:p w14:paraId="114D8C80" w14:textId="77777777" w:rsidR="00A525D3" w:rsidRDefault="00A525D3">
            <w:pPr>
              <w:widowControl w:val="0"/>
              <w:tabs>
                <w:tab w:val="left" w:pos="709"/>
              </w:tabs>
            </w:pPr>
          </w:p>
        </w:tc>
      </w:tr>
      <w:tr w:rsidR="00A525D3" w14:paraId="0B4552C8" w14:textId="77777777">
        <w:tc>
          <w:tcPr>
            <w:tcW w:w="1939" w:type="dxa"/>
          </w:tcPr>
          <w:p w14:paraId="7DC1D697" w14:textId="77777777" w:rsidR="00A525D3" w:rsidRDefault="002E2980">
            <w:pPr>
              <w:widowControl w:val="0"/>
              <w:tabs>
                <w:tab w:val="left" w:pos="709"/>
              </w:tabs>
            </w:pPr>
            <w:r>
              <w:t>“Prohibited Acts”</w:t>
            </w:r>
          </w:p>
        </w:tc>
        <w:tc>
          <w:tcPr>
            <w:tcW w:w="6305" w:type="dxa"/>
          </w:tcPr>
          <w:p w14:paraId="1052516D" w14:textId="77777777" w:rsidR="00A525D3" w:rsidRDefault="002E2980">
            <w:pPr>
              <w:widowControl w:val="0"/>
              <w:tabs>
                <w:tab w:val="left" w:pos="709"/>
              </w:tabs>
            </w:pPr>
            <w:r>
              <w:t>a)</w:t>
            </w:r>
            <w:r>
              <w:tab/>
              <w:t xml:space="preserve">to directly or indirectly offer, promise or give any person working for or engaged by CCS or any other public body a financial </w:t>
            </w:r>
            <w:r>
              <w:lastRenderedPageBreak/>
              <w:t>or other advantage to:</w:t>
            </w:r>
          </w:p>
          <w:p w14:paraId="410A6BBC" w14:textId="77777777" w:rsidR="00A525D3" w:rsidRDefault="00A525D3">
            <w:pPr>
              <w:widowControl w:val="0"/>
              <w:tabs>
                <w:tab w:val="left" w:pos="709"/>
              </w:tabs>
            </w:pPr>
          </w:p>
          <w:p w14:paraId="47D3DA6C" w14:textId="77777777" w:rsidR="00A525D3" w:rsidRDefault="002E2980">
            <w:pPr>
              <w:widowControl w:val="0"/>
              <w:tabs>
                <w:tab w:val="left" w:pos="709"/>
              </w:tabs>
            </w:pPr>
            <w:proofErr w:type="spellStart"/>
            <w:r>
              <w:t>i</w:t>
            </w:r>
            <w:proofErr w:type="spellEnd"/>
            <w:r>
              <w:t>)</w:t>
            </w:r>
            <w:r>
              <w:tab/>
              <w:t>induce that person to perform improperly a relevant function or activity; or</w:t>
            </w:r>
          </w:p>
          <w:p w14:paraId="256F33E2" w14:textId="77777777" w:rsidR="00A525D3" w:rsidRDefault="00A525D3">
            <w:pPr>
              <w:widowControl w:val="0"/>
              <w:tabs>
                <w:tab w:val="left" w:pos="709"/>
              </w:tabs>
            </w:pPr>
          </w:p>
          <w:p w14:paraId="362625FE" w14:textId="77777777" w:rsidR="00A525D3" w:rsidRDefault="002E2980">
            <w:pPr>
              <w:widowControl w:val="0"/>
              <w:tabs>
                <w:tab w:val="left" w:pos="709"/>
              </w:tabs>
            </w:pPr>
            <w:r>
              <w:t>ii)</w:t>
            </w:r>
            <w:r>
              <w:tab/>
              <w:t xml:space="preserve">reward that person for improper performance of a relevant function or activity; </w:t>
            </w:r>
          </w:p>
          <w:p w14:paraId="708C4049" w14:textId="77777777" w:rsidR="00A525D3" w:rsidRDefault="00A525D3">
            <w:pPr>
              <w:widowControl w:val="0"/>
              <w:tabs>
                <w:tab w:val="left" w:pos="709"/>
              </w:tabs>
            </w:pPr>
          </w:p>
          <w:p w14:paraId="4F8B2781" w14:textId="77777777" w:rsidR="00A525D3" w:rsidRDefault="002E2980">
            <w:pPr>
              <w:widowControl w:val="0"/>
              <w:tabs>
                <w:tab w:val="left" w:pos="709"/>
              </w:tabs>
            </w:pPr>
            <w:r>
              <w:t>b)</w:t>
            </w:r>
            <w:r>
              <w:tab/>
              <w:t>to directly or indirectly request, agree to receive or accept any financial or other advantage as an inducement or a reward for improper performance of a relevant function or activity in connection with the Contract; or</w:t>
            </w:r>
          </w:p>
          <w:p w14:paraId="28776ACA" w14:textId="77777777" w:rsidR="00A525D3" w:rsidRDefault="00A525D3">
            <w:pPr>
              <w:widowControl w:val="0"/>
              <w:tabs>
                <w:tab w:val="left" w:pos="709"/>
              </w:tabs>
            </w:pPr>
          </w:p>
          <w:p w14:paraId="08488294" w14:textId="77777777" w:rsidR="00A525D3" w:rsidRDefault="002E2980">
            <w:pPr>
              <w:widowControl w:val="0"/>
              <w:tabs>
                <w:tab w:val="left" w:pos="709"/>
              </w:tabs>
            </w:pPr>
            <w:r>
              <w:t>c)</w:t>
            </w:r>
            <w:r>
              <w:tab/>
              <w:t>committing any offence:</w:t>
            </w:r>
            <w:r>
              <w:tab/>
            </w:r>
          </w:p>
          <w:p w14:paraId="60C62E45" w14:textId="77777777" w:rsidR="00A525D3" w:rsidRDefault="00A525D3">
            <w:pPr>
              <w:widowControl w:val="0"/>
              <w:tabs>
                <w:tab w:val="left" w:pos="709"/>
              </w:tabs>
            </w:pPr>
          </w:p>
          <w:p w14:paraId="2DEA0A59" w14:textId="77777777" w:rsidR="00A525D3" w:rsidRDefault="002E2980">
            <w:pPr>
              <w:widowControl w:val="0"/>
              <w:tabs>
                <w:tab w:val="left" w:pos="709"/>
              </w:tabs>
            </w:pPr>
            <w:proofErr w:type="spellStart"/>
            <w:r>
              <w:t>i</w:t>
            </w:r>
            <w:proofErr w:type="spellEnd"/>
            <w:r>
              <w:t>)</w:t>
            </w:r>
            <w:r>
              <w:tab/>
              <w:t>under the Bribery Act 2010 (or any legislation repealed or revoked by such Act); or</w:t>
            </w:r>
          </w:p>
          <w:p w14:paraId="069BC6C9" w14:textId="77777777" w:rsidR="00A525D3" w:rsidRDefault="00A525D3">
            <w:pPr>
              <w:widowControl w:val="0"/>
              <w:tabs>
                <w:tab w:val="left" w:pos="709"/>
              </w:tabs>
            </w:pPr>
          </w:p>
          <w:p w14:paraId="2125C751" w14:textId="77777777" w:rsidR="00A525D3" w:rsidRDefault="002E2980">
            <w:pPr>
              <w:widowControl w:val="0"/>
              <w:tabs>
                <w:tab w:val="left" w:pos="709"/>
              </w:tabs>
            </w:pPr>
            <w:r>
              <w:t>ii)</w:t>
            </w:r>
            <w:r>
              <w:tab/>
              <w:t>under legislation or common law concerning fraudulent acts; or</w:t>
            </w:r>
          </w:p>
          <w:p w14:paraId="415C2E0A" w14:textId="77777777" w:rsidR="00A525D3" w:rsidRDefault="00A525D3">
            <w:pPr>
              <w:widowControl w:val="0"/>
              <w:tabs>
                <w:tab w:val="left" w:pos="709"/>
              </w:tabs>
            </w:pPr>
          </w:p>
          <w:p w14:paraId="085F17A5" w14:textId="77777777" w:rsidR="00A525D3" w:rsidRDefault="002E2980">
            <w:pPr>
              <w:widowControl w:val="0"/>
              <w:tabs>
                <w:tab w:val="left" w:pos="709"/>
              </w:tabs>
            </w:pPr>
            <w:r>
              <w:t>iii)</w:t>
            </w:r>
            <w:r>
              <w:tab/>
              <w:t xml:space="preserve">defrauding, attempting to defraud or conspiring to defraud CCS or other public body; or </w:t>
            </w:r>
          </w:p>
          <w:p w14:paraId="431AB888" w14:textId="77777777" w:rsidR="00A525D3" w:rsidRDefault="00A525D3">
            <w:pPr>
              <w:widowControl w:val="0"/>
              <w:tabs>
                <w:tab w:val="left" w:pos="709"/>
              </w:tabs>
            </w:pPr>
          </w:p>
          <w:p w14:paraId="73261DF5" w14:textId="77777777" w:rsidR="00A525D3" w:rsidRDefault="002E2980">
            <w:pPr>
              <w:widowControl w:val="0"/>
              <w:tabs>
                <w:tab w:val="left" w:pos="709"/>
              </w:tabs>
            </w:pPr>
            <w:r>
              <w:t>d)</w:t>
            </w:r>
            <w:r>
              <w:tab/>
              <w:t xml:space="preserve">any activity, practice or conduct which would constitute one </w:t>
            </w:r>
            <w:r>
              <w:lastRenderedPageBreak/>
              <w:t>of the offences listed under (c) above if such activity, practice or conduct had been carried out in the UK;</w:t>
            </w:r>
          </w:p>
          <w:p w14:paraId="18583711" w14:textId="77777777" w:rsidR="00A525D3" w:rsidRDefault="00A525D3">
            <w:pPr>
              <w:widowControl w:val="0"/>
              <w:tabs>
                <w:tab w:val="left" w:pos="709"/>
              </w:tabs>
            </w:pPr>
          </w:p>
        </w:tc>
      </w:tr>
      <w:tr w:rsidR="00A525D3" w14:paraId="552426B9" w14:textId="77777777">
        <w:tc>
          <w:tcPr>
            <w:tcW w:w="1939" w:type="dxa"/>
          </w:tcPr>
          <w:p w14:paraId="7D8580B2" w14:textId="77777777" w:rsidR="00A525D3" w:rsidRDefault="002E2980">
            <w:pPr>
              <w:widowControl w:val="0"/>
              <w:tabs>
                <w:tab w:val="left" w:pos="709"/>
              </w:tabs>
            </w:pPr>
            <w:r>
              <w:lastRenderedPageBreak/>
              <w:t>“Protective Measures”</w:t>
            </w:r>
          </w:p>
        </w:tc>
        <w:tc>
          <w:tcPr>
            <w:tcW w:w="6305" w:type="dxa"/>
          </w:tcPr>
          <w:p w14:paraId="05A715CB" w14:textId="77777777" w:rsidR="00A525D3" w:rsidRDefault="002E2980">
            <w:pPr>
              <w:widowControl w:val="0"/>
              <w:tabs>
                <w:tab w:val="left" w:pos="709"/>
              </w:tabs>
            </w:pPr>
            <w:r>
              <w:t xml:space="preserve">appropriate technical and </w:t>
            </w:r>
            <w:proofErr w:type="spellStart"/>
            <w:r>
              <w:t>organisational</w:t>
            </w:r>
            <w:proofErr w:type="spellEnd"/>
            <w:r>
              <w:t xml:space="preserve"> measures which may include: </w:t>
            </w:r>
            <w:proofErr w:type="spellStart"/>
            <w:r>
              <w:t>pseudonymising</w:t>
            </w:r>
            <w:proofErr w:type="spellEnd"/>
            <w: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p w14:paraId="75FBBA39" w14:textId="77777777" w:rsidR="00A525D3" w:rsidRDefault="00A525D3">
            <w:pPr>
              <w:widowControl w:val="0"/>
              <w:tabs>
                <w:tab w:val="left" w:pos="709"/>
              </w:tabs>
            </w:pPr>
          </w:p>
        </w:tc>
      </w:tr>
      <w:tr w:rsidR="00A525D3" w14:paraId="7EF87DA9" w14:textId="77777777">
        <w:tc>
          <w:tcPr>
            <w:tcW w:w="1939" w:type="dxa"/>
          </w:tcPr>
          <w:p w14:paraId="66EE7786" w14:textId="77777777" w:rsidR="00A525D3" w:rsidRDefault="002E2980">
            <w:pPr>
              <w:widowControl w:val="0"/>
              <w:tabs>
                <w:tab w:val="left" w:pos="709"/>
              </w:tabs>
            </w:pPr>
            <w:r>
              <w:t>“Recall”</w:t>
            </w:r>
          </w:p>
        </w:tc>
        <w:tc>
          <w:tcPr>
            <w:tcW w:w="6305" w:type="dxa"/>
          </w:tcPr>
          <w:p w14:paraId="656C343B" w14:textId="77777777" w:rsidR="00A525D3" w:rsidRDefault="002E2980">
            <w:pPr>
              <w:widowControl w:val="0"/>
              <w:tabs>
                <w:tab w:val="left" w:pos="709"/>
              </w:tabs>
            </w:pPr>
            <w:r>
              <w:t>a request by the Supplier to return Goods to the Supplier or the manufacturer after the discovery of safety issues or defects (including defects in the right intellectual property rights) that might endanger health or hinder performance;</w:t>
            </w:r>
          </w:p>
          <w:p w14:paraId="031CB280" w14:textId="77777777" w:rsidR="00A525D3" w:rsidRDefault="00A525D3">
            <w:pPr>
              <w:widowControl w:val="0"/>
              <w:tabs>
                <w:tab w:val="left" w:pos="709"/>
              </w:tabs>
            </w:pPr>
          </w:p>
        </w:tc>
      </w:tr>
      <w:tr w:rsidR="00A525D3" w14:paraId="024078C2" w14:textId="77777777">
        <w:tc>
          <w:tcPr>
            <w:tcW w:w="1939" w:type="dxa"/>
          </w:tcPr>
          <w:p w14:paraId="1DF9C033" w14:textId="77777777" w:rsidR="00A525D3" w:rsidRDefault="002E2980">
            <w:pPr>
              <w:widowControl w:val="0"/>
              <w:tabs>
                <w:tab w:val="left" w:pos="709"/>
              </w:tabs>
            </w:pPr>
            <w:r>
              <w:t>“Relevant Requirements”</w:t>
            </w:r>
          </w:p>
        </w:tc>
        <w:tc>
          <w:tcPr>
            <w:tcW w:w="6305" w:type="dxa"/>
          </w:tcPr>
          <w:p w14:paraId="114F1C0D" w14:textId="77777777" w:rsidR="00A525D3" w:rsidRDefault="002E2980">
            <w:pPr>
              <w:widowControl w:val="0"/>
              <w:tabs>
                <w:tab w:val="left" w:pos="709"/>
              </w:tabs>
            </w:pPr>
            <w:r>
              <w:t>applicable Law relating to bribery, corruption and fraud, including the Bribery Act 2010 and any guidance issued by the Secretary of State pursuant to section 9 of the Bribery Act 2010;</w:t>
            </w:r>
          </w:p>
          <w:p w14:paraId="22F3E90E" w14:textId="77777777" w:rsidR="00A525D3" w:rsidRDefault="00A525D3">
            <w:pPr>
              <w:widowControl w:val="0"/>
              <w:tabs>
                <w:tab w:val="left" w:pos="709"/>
              </w:tabs>
            </w:pPr>
          </w:p>
        </w:tc>
      </w:tr>
      <w:tr w:rsidR="00A525D3" w14:paraId="5E6530FB" w14:textId="77777777">
        <w:tc>
          <w:tcPr>
            <w:tcW w:w="1939" w:type="dxa"/>
          </w:tcPr>
          <w:p w14:paraId="7E656691" w14:textId="77777777" w:rsidR="00A525D3" w:rsidRDefault="002E2980">
            <w:pPr>
              <w:widowControl w:val="0"/>
              <w:tabs>
                <w:tab w:val="left" w:pos="709"/>
              </w:tabs>
            </w:pPr>
            <w:r>
              <w:t>“Relevant Tax Authority”</w:t>
            </w:r>
          </w:p>
        </w:tc>
        <w:tc>
          <w:tcPr>
            <w:tcW w:w="6305" w:type="dxa"/>
          </w:tcPr>
          <w:p w14:paraId="131CBC72" w14:textId="77777777" w:rsidR="00A525D3" w:rsidRDefault="002E2980">
            <w:pPr>
              <w:widowControl w:val="0"/>
              <w:tabs>
                <w:tab w:val="left" w:pos="709"/>
              </w:tabs>
            </w:pPr>
            <w:r>
              <w:t>HMRC, or, if applicable, the tax authority in the jurisdiction in which the Supplier is established;</w:t>
            </w:r>
          </w:p>
          <w:p w14:paraId="50761DE1" w14:textId="77777777" w:rsidR="00A525D3" w:rsidRDefault="00A525D3">
            <w:pPr>
              <w:widowControl w:val="0"/>
              <w:tabs>
                <w:tab w:val="left" w:pos="709"/>
              </w:tabs>
            </w:pPr>
          </w:p>
        </w:tc>
      </w:tr>
      <w:tr w:rsidR="00A525D3" w14:paraId="096B4EE3" w14:textId="77777777">
        <w:tc>
          <w:tcPr>
            <w:tcW w:w="1939" w:type="dxa"/>
          </w:tcPr>
          <w:p w14:paraId="6B14EAC4" w14:textId="77777777" w:rsidR="00A525D3" w:rsidRDefault="002E2980">
            <w:pPr>
              <w:widowControl w:val="0"/>
              <w:tabs>
                <w:tab w:val="left" w:pos="709"/>
              </w:tabs>
            </w:pPr>
            <w:r>
              <w:t>"Regulations"</w:t>
            </w:r>
          </w:p>
          <w:p w14:paraId="1C7F5C63" w14:textId="77777777" w:rsidR="00A525D3" w:rsidRDefault="00A525D3">
            <w:pPr>
              <w:widowControl w:val="0"/>
              <w:tabs>
                <w:tab w:val="left" w:pos="709"/>
              </w:tabs>
            </w:pPr>
          </w:p>
          <w:p w14:paraId="5D080D1E" w14:textId="77777777" w:rsidR="00A525D3" w:rsidRDefault="00A525D3">
            <w:pPr>
              <w:widowControl w:val="0"/>
              <w:tabs>
                <w:tab w:val="left" w:pos="709"/>
              </w:tabs>
            </w:pPr>
          </w:p>
        </w:tc>
        <w:tc>
          <w:tcPr>
            <w:tcW w:w="6305" w:type="dxa"/>
          </w:tcPr>
          <w:p w14:paraId="18EC18DC" w14:textId="77777777" w:rsidR="00A525D3" w:rsidRDefault="002E2980">
            <w:pPr>
              <w:widowControl w:val="0"/>
              <w:tabs>
                <w:tab w:val="left" w:pos="709"/>
              </w:tabs>
            </w:pPr>
            <w:r>
              <w:t>the Public Contracts Regulations 2015 and/or the Public Contracts (Scotland) Regulations 2015 (as the context requires) as amended from time to time;</w:t>
            </w:r>
          </w:p>
          <w:p w14:paraId="3482650C" w14:textId="77777777" w:rsidR="00A525D3" w:rsidRDefault="00A525D3">
            <w:pPr>
              <w:widowControl w:val="0"/>
              <w:tabs>
                <w:tab w:val="left" w:pos="709"/>
              </w:tabs>
            </w:pPr>
          </w:p>
        </w:tc>
      </w:tr>
      <w:tr w:rsidR="00A525D3" w14:paraId="19A4F463" w14:textId="77777777">
        <w:tc>
          <w:tcPr>
            <w:tcW w:w="1939" w:type="dxa"/>
          </w:tcPr>
          <w:p w14:paraId="74BDFF8D" w14:textId="77777777" w:rsidR="00A525D3" w:rsidRDefault="002E2980">
            <w:pPr>
              <w:widowControl w:val="0"/>
              <w:tabs>
                <w:tab w:val="left" w:pos="709"/>
              </w:tabs>
            </w:pPr>
            <w:r>
              <w:lastRenderedPageBreak/>
              <w:t>"Request for Information"</w:t>
            </w:r>
          </w:p>
          <w:p w14:paraId="3801C10E" w14:textId="77777777" w:rsidR="00A525D3" w:rsidRDefault="00A525D3">
            <w:pPr>
              <w:widowControl w:val="0"/>
              <w:tabs>
                <w:tab w:val="left" w:pos="709"/>
              </w:tabs>
            </w:pPr>
          </w:p>
          <w:p w14:paraId="3658013D" w14:textId="77777777" w:rsidR="00A525D3" w:rsidRDefault="00A525D3">
            <w:pPr>
              <w:widowControl w:val="0"/>
              <w:tabs>
                <w:tab w:val="left" w:pos="709"/>
              </w:tabs>
            </w:pPr>
          </w:p>
        </w:tc>
        <w:tc>
          <w:tcPr>
            <w:tcW w:w="6305" w:type="dxa"/>
          </w:tcPr>
          <w:p w14:paraId="6934621D" w14:textId="77777777" w:rsidR="00A525D3" w:rsidRDefault="002E2980">
            <w:pPr>
              <w:widowControl w:val="0"/>
              <w:tabs>
                <w:tab w:val="left" w:pos="709"/>
              </w:tabs>
            </w:pPr>
            <w:r>
              <w:t xml:space="preserve">has the meaning set out in the FOIA or the Environmental Information Regulations 2004 as relevant (where the meaning set out for the term "request" shall apply); </w:t>
            </w:r>
          </w:p>
        </w:tc>
      </w:tr>
      <w:tr w:rsidR="00A525D3" w14:paraId="6F9339EB" w14:textId="77777777">
        <w:tc>
          <w:tcPr>
            <w:tcW w:w="1939" w:type="dxa"/>
          </w:tcPr>
          <w:p w14:paraId="68404B7C" w14:textId="77777777" w:rsidR="00A525D3" w:rsidRDefault="002E2980">
            <w:pPr>
              <w:widowControl w:val="0"/>
              <w:tabs>
                <w:tab w:val="left" w:pos="709"/>
              </w:tabs>
            </w:pPr>
            <w:r>
              <w:t>"Services"</w:t>
            </w:r>
          </w:p>
          <w:p w14:paraId="059CC5DE" w14:textId="77777777" w:rsidR="00A525D3" w:rsidRDefault="00A525D3">
            <w:pPr>
              <w:widowControl w:val="0"/>
              <w:tabs>
                <w:tab w:val="left" w:pos="709"/>
              </w:tabs>
            </w:pPr>
          </w:p>
          <w:p w14:paraId="6A5F85C0" w14:textId="77777777" w:rsidR="00A525D3" w:rsidRDefault="00A525D3">
            <w:pPr>
              <w:widowControl w:val="0"/>
              <w:tabs>
                <w:tab w:val="left" w:pos="709"/>
              </w:tabs>
            </w:pPr>
          </w:p>
        </w:tc>
        <w:tc>
          <w:tcPr>
            <w:tcW w:w="6305" w:type="dxa"/>
          </w:tcPr>
          <w:p w14:paraId="6D9B081D" w14:textId="77777777" w:rsidR="00A525D3" w:rsidRDefault="002E2980">
            <w:pPr>
              <w:widowControl w:val="0"/>
              <w:tabs>
                <w:tab w:val="left" w:pos="709"/>
              </w:tabs>
            </w:pPr>
            <w:r>
              <w:t xml:space="preserve">means the services to be supplied by the Supplier to the Buyer under a Buyer Contract;  </w:t>
            </w:r>
          </w:p>
        </w:tc>
      </w:tr>
      <w:tr w:rsidR="00A525D3" w14:paraId="37D4EF42" w14:textId="77777777">
        <w:tc>
          <w:tcPr>
            <w:tcW w:w="1939" w:type="dxa"/>
          </w:tcPr>
          <w:p w14:paraId="7E21D019" w14:textId="77777777" w:rsidR="00A525D3" w:rsidRDefault="002E2980">
            <w:pPr>
              <w:widowControl w:val="0"/>
              <w:tabs>
                <w:tab w:val="left" w:pos="709"/>
              </w:tabs>
            </w:pPr>
            <w:r>
              <w:t xml:space="preserve">“Special Term” </w:t>
            </w:r>
          </w:p>
        </w:tc>
        <w:tc>
          <w:tcPr>
            <w:tcW w:w="6305" w:type="dxa"/>
          </w:tcPr>
          <w:p w14:paraId="7239464A" w14:textId="77777777" w:rsidR="00A525D3" w:rsidRDefault="002E2980">
            <w:pPr>
              <w:widowControl w:val="0"/>
              <w:tabs>
                <w:tab w:val="left" w:pos="709"/>
              </w:tabs>
            </w:pPr>
            <w:r>
              <w:t>any special term specified in the LVPS Appointment Form;</w:t>
            </w:r>
          </w:p>
          <w:p w14:paraId="1A4A84CA" w14:textId="77777777" w:rsidR="00A525D3" w:rsidRDefault="00A525D3">
            <w:pPr>
              <w:widowControl w:val="0"/>
              <w:tabs>
                <w:tab w:val="left" w:pos="709"/>
              </w:tabs>
            </w:pPr>
          </w:p>
        </w:tc>
      </w:tr>
      <w:tr w:rsidR="00A525D3" w14:paraId="40039393" w14:textId="77777777">
        <w:tc>
          <w:tcPr>
            <w:tcW w:w="1939" w:type="dxa"/>
          </w:tcPr>
          <w:p w14:paraId="7EEB8174" w14:textId="77777777" w:rsidR="00A525D3" w:rsidRDefault="002E2980">
            <w:pPr>
              <w:widowControl w:val="0"/>
              <w:tabs>
                <w:tab w:val="left" w:pos="709"/>
              </w:tabs>
            </w:pPr>
            <w:r>
              <w:t>"Staff Vetting Procedures"</w:t>
            </w:r>
          </w:p>
          <w:p w14:paraId="2BD22E1C" w14:textId="77777777" w:rsidR="00A525D3" w:rsidRDefault="00A525D3">
            <w:pPr>
              <w:widowControl w:val="0"/>
              <w:tabs>
                <w:tab w:val="left" w:pos="709"/>
              </w:tabs>
            </w:pPr>
          </w:p>
          <w:p w14:paraId="393FC276" w14:textId="77777777" w:rsidR="00A525D3" w:rsidRDefault="00A525D3">
            <w:pPr>
              <w:widowControl w:val="0"/>
              <w:tabs>
                <w:tab w:val="left" w:pos="709"/>
              </w:tabs>
            </w:pPr>
          </w:p>
        </w:tc>
        <w:tc>
          <w:tcPr>
            <w:tcW w:w="6305" w:type="dxa"/>
          </w:tcPr>
          <w:p w14:paraId="5E13FDFC" w14:textId="77777777" w:rsidR="00A525D3" w:rsidRDefault="002E2980">
            <w:pPr>
              <w:widowControl w:val="0"/>
              <w:tabs>
                <w:tab w:val="left" w:pos="709"/>
              </w:tabs>
            </w:pPr>
            <w:r>
              <w:t xml:space="preserve">means vetting procedures that accord with good industry practice or, where applicable, CCS’s procedures for the vetting of personnel as provided to the Supplier from time to time;  </w:t>
            </w:r>
          </w:p>
        </w:tc>
      </w:tr>
      <w:tr w:rsidR="00A525D3" w14:paraId="77E81231" w14:textId="77777777">
        <w:tc>
          <w:tcPr>
            <w:tcW w:w="1939" w:type="dxa"/>
          </w:tcPr>
          <w:p w14:paraId="64413EE0" w14:textId="77777777" w:rsidR="00A525D3" w:rsidRDefault="002E2980">
            <w:pPr>
              <w:widowControl w:val="0"/>
              <w:tabs>
                <w:tab w:val="left" w:pos="709"/>
              </w:tabs>
            </w:pPr>
            <w:r>
              <w:t>"</w:t>
            </w:r>
            <w:proofErr w:type="spellStart"/>
            <w:r>
              <w:t>Subprocessor</w:t>
            </w:r>
            <w:proofErr w:type="spellEnd"/>
            <w:r>
              <w:t>"</w:t>
            </w:r>
          </w:p>
          <w:p w14:paraId="3615F45D" w14:textId="77777777" w:rsidR="00A525D3" w:rsidRDefault="00A525D3">
            <w:pPr>
              <w:widowControl w:val="0"/>
              <w:tabs>
                <w:tab w:val="left" w:pos="709"/>
              </w:tabs>
            </w:pPr>
          </w:p>
          <w:p w14:paraId="034C573A" w14:textId="77777777" w:rsidR="00A525D3" w:rsidRDefault="00A525D3">
            <w:pPr>
              <w:widowControl w:val="0"/>
              <w:tabs>
                <w:tab w:val="left" w:pos="709"/>
              </w:tabs>
            </w:pPr>
          </w:p>
        </w:tc>
        <w:tc>
          <w:tcPr>
            <w:tcW w:w="6305" w:type="dxa"/>
          </w:tcPr>
          <w:p w14:paraId="22BAEB78" w14:textId="77777777" w:rsidR="00A525D3" w:rsidRDefault="002E2980">
            <w:pPr>
              <w:widowControl w:val="0"/>
              <w:tabs>
                <w:tab w:val="left" w:pos="709"/>
              </w:tabs>
            </w:pPr>
            <w:r>
              <w:t>any third Party appointed to process Personal Data on behalf of the Supplier related to the LVPS Contract;</w:t>
            </w:r>
          </w:p>
        </w:tc>
      </w:tr>
      <w:tr w:rsidR="00A525D3" w14:paraId="3EC37CF0" w14:textId="77777777">
        <w:tc>
          <w:tcPr>
            <w:tcW w:w="1939" w:type="dxa"/>
          </w:tcPr>
          <w:p w14:paraId="1D0ECA1A" w14:textId="77777777" w:rsidR="00A525D3" w:rsidRDefault="002E2980">
            <w:pPr>
              <w:widowControl w:val="0"/>
              <w:tabs>
                <w:tab w:val="left" w:pos="709"/>
              </w:tabs>
            </w:pPr>
            <w:r>
              <w:t>“Suitability Assessment Questionnaire”</w:t>
            </w:r>
          </w:p>
          <w:p w14:paraId="5B6C1B4A" w14:textId="77777777" w:rsidR="00A525D3" w:rsidRDefault="00A525D3">
            <w:pPr>
              <w:widowControl w:val="0"/>
              <w:tabs>
                <w:tab w:val="left" w:pos="709"/>
              </w:tabs>
            </w:pPr>
          </w:p>
        </w:tc>
        <w:tc>
          <w:tcPr>
            <w:tcW w:w="6305" w:type="dxa"/>
          </w:tcPr>
          <w:p w14:paraId="5D5FC989" w14:textId="77777777" w:rsidR="00A525D3" w:rsidRDefault="002E2980">
            <w:pPr>
              <w:widowControl w:val="0"/>
              <w:tabs>
                <w:tab w:val="left" w:pos="709"/>
              </w:tabs>
            </w:pPr>
            <w:r>
              <w:t>the questionnaire completed by the Supplier as part of its application for inclusion in the LVPS, as set out at Annex E;</w:t>
            </w:r>
          </w:p>
        </w:tc>
      </w:tr>
      <w:tr w:rsidR="00A525D3" w14:paraId="5A11924F" w14:textId="77777777">
        <w:tc>
          <w:tcPr>
            <w:tcW w:w="1939" w:type="dxa"/>
          </w:tcPr>
          <w:p w14:paraId="6C9CD9CD" w14:textId="77777777" w:rsidR="00A525D3" w:rsidRDefault="002E2980">
            <w:pPr>
              <w:widowControl w:val="0"/>
              <w:tabs>
                <w:tab w:val="left" w:pos="709"/>
              </w:tabs>
            </w:pPr>
            <w:r>
              <w:t xml:space="preserve">"Supplier Staff" </w:t>
            </w:r>
          </w:p>
          <w:p w14:paraId="585C8CC6" w14:textId="77777777" w:rsidR="00A525D3" w:rsidRDefault="00A525D3">
            <w:pPr>
              <w:widowControl w:val="0"/>
              <w:tabs>
                <w:tab w:val="left" w:pos="709"/>
              </w:tabs>
            </w:pPr>
          </w:p>
          <w:p w14:paraId="71917925" w14:textId="77777777" w:rsidR="00A525D3" w:rsidRDefault="00A525D3">
            <w:pPr>
              <w:widowControl w:val="0"/>
              <w:tabs>
                <w:tab w:val="left" w:pos="709"/>
              </w:tabs>
            </w:pPr>
          </w:p>
          <w:p w14:paraId="74E16BE3" w14:textId="77777777" w:rsidR="00A525D3" w:rsidRDefault="00A525D3">
            <w:pPr>
              <w:widowControl w:val="0"/>
              <w:tabs>
                <w:tab w:val="left" w:pos="709"/>
              </w:tabs>
            </w:pPr>
          </w:p>
        </w:tc>
        <w:tc>
          <w:tcPr>
            <w:tcW w:w="6305" w:type="dxa"/>
          </w:tcPr>
          <w:p w14:paraId="06F4CF97" w14:textId="77777777" w:rsidR="00A525D3" w:rsidRDefault="002E2980">
            <w:pPr>
              <w:widowControl w:val="0"/>
              <w:tabs>
                <w:tab w:val="left" w:pos="709"/>
              </w:tabs>
            </w:pPr>
            <w:r>
              <w:lastRenderedPageBreak/>
              <w:t>all directors, officers, employees, agents, consultants and contractors of the Supplier and/or of any subcontractor engaged in the performance of the Supplier’s obligations under the LVPS Contract;</w:t>
            </w:r>
          </w:p>
          <w:p w14:paraId="78CC8B86" w14:textId="77777777" w:rsidR="00A525D3" w:rsidRDefault="00A525D3">
            <w:pPr>
              <w:widowControl w:val="0"/>
              <w:tabs>
                <w:tab w:val="left" w:pos="709"/>
              </w:tabs>
            </w:pPr>
          </w:p>
        </w:tc>
      </w:tr>
      <w:tr w:rsidR="00A525D3" w14:paraId="53DAAD9A" w14:textId="77777777">
        <w:tc>
          <w:tcPr>
            <w:tcW w:w="1939" w:type="dxa"/>
          </w:tcPr>
          <w:p w14:paraId="6F26B9A3" w14:textId="77777777" w:rsidR="00A525D3" w:rsidRDefault="002E2980">
            <w:pPr>
              <w:widowControl w:val="0"/>
              <w:tabs>
                <w:tab w:val="left" w:pos="709"/>
              </w:tabs>
            </w:pPr>
            <w:r>
              <w:lastRenderedPageBreak/>
              <w:t>"Supplier"</w:t>
            </w:r>
          </w:p>
          <w:p w14:paraId="3BAC935B" w14:textId="77777777" w:rsidR="00A525D3" w:rsidRDefault="00A525D3">
            <w:pPr>
              <w:widowControl w:val="0"/>
              <w:tabs>
                <w:tab w:val="left" w:pos="709"/>
              </w:tabs>
            </w:pPr>
          </w:p>
        </w:tc>
        <w:tc>
          <w:tcPr>
            <w:tcW w:w="6305" w:type="dxa"/>
          </w:tcPr>
          <w:p w14:paraId="669DEEAF" w14:textId="77777777" w:rsidR="00A525D3" w:rsidRDefault="002E2980">
            <w:pPr>
              <w:widowControl w:val="0"/>
              <w:tabs>
                <w:tab w:val="left" w:pos="709"/>
              </w:tabs>
            </w:pPr>
            <w:r>
              <w:t>means the person named as Supplier in the LVPS Appointment Form;</w:t>
            </w:r>
          </w:p>
        </w:tc>
      </w:tr>
      <w:tr w:rsidR="00A525D3" w14:paraId="78D86AF5" w14:textId="77777777">
        <w:tc>
          <w:tcPr>
            <w:tcW w:w="1939" w:type="dxa"/>
          </w:tcPr>
          <w:p w14:paraId="0742DAB8" w14:textId="77777777" w:rsidR="00A525D3" w:rsidRDefault="002E2980">
            <w:pPr>
              <w:widowControl w:val="0"/>
              <w:tabs>
                <w:tab w:val="left" w:pos="709"/>
              </w:tabs>
            </w:pPr>
            <w:r>
              <w:t>"Term"</w:t>
            </w:r>
          </w:p>
          <w:p w14:paraId="2ACD7C4B" w14:textId="77777777" w:rsidR="00A525D3" w:rsidRDefault="00A525D3">
            <w:pPr>
              <w:widowControl w:val="0"/>
              <w:tabs>
                <w:tab w:val="left" w:pos="709"/>
              </w:tabs>
            </w:pPr>
          </w:p>
          <w:p w14:paraId="28260C9C" w14:textId="77777777" w:rsidR="00A525D3" w:rsidRDefault="00A525D3">
            <w:pPr>
              <w:widowControl w:val="0"/>
              <w:tabs>
                <w:tab w:val="left" w:pos="709"/>
              </w:tabs>
            </w:pPr>
          </w:p>
          <w:p w14:paraId="56BE7B76" w14:textId="77777777" w:rsidR="00A525D3" w:rsidRDefault="00A525D3">
            <w:pPr>
              <w:widowControl w:val="0"/>
              <w:tabs>
                <w:tab w:val="left" w:pos="709"/>
              </w:tabs>
            </w:pPr>
          </w:p>
          <w:p w14:paraId="64933FF2" w14:textId="77777777" w:rsidR="00A525D3" w:rsidRDefault="00A525D3">
            <w:pPr>
              <w:widowControl w:val="0"/>
              <w:tabs>
                <w:tab w:val="left" w:pos="709"/>
              </w:tabs>
            </w:pPr>
          </w:p>
        </w:tc>
        <w:tc>
          <w:tcPr>
            <w:tcW w:w="6305" w:type="dxa"/>
          </w:tcPr>
          <w:p w14:paraId="00091E34" w14:textId="77777777" w:rsidR="00A525D3" w:rsidRDefault="002E2980">
            <w:pPr>
              <w:widowControl w:val="0"/>
              <w:tabs>
                <w:tab w:val="left" w:pos="709"/>
              </w:tabs>
            </w:pPr>
            <w:r>
              <w:t xml:space="preserve">means the period from the start date of the LVPS Contract identified in paragraph 6 of the LVPS Agreement to the Expiry Date as such period may be terminated in accordance with the terms and conditions of the LVPS Contract; </w:t>
            </w:r>
          </w:p>
        </w:tc>
      </w:tr>
      <w:tr w:rsidR="00A525D3" w14:paraId="7CE801D2" w14:textId="77777777">
        <w:tc>
          <w:tcPr>
            <w:tcW w:w="1939" w:type="dxa"/>
          </w:tcPr>
          <w:p w14:paraId="218C3071" w14:textId="77777777" w:rsidR="00A525D3" w:rsidRDefault="002E2980">
            <w:pPr>
              <w:widowControl w:val="0"/>
              <w:tabs>
                <w:tab w:val="left" w:pos="709"/>
              </w:tabs>
            </w:pPr>
            <w:r>
              <w:t>“Transparency Information”</w:t>
            </w:r>
          </w:p>
        </w:tc>
        <w:tc>
          <w:tcPr>
            <w:tcW w:w="6305" w:type="dxa"/>
          </w:tcPr>
          <w:p w14:paraId="1A2B34D9" w14:textId="77777777" w:rsidR="00A525D3" w:rsidRDefault="002E2980">
            <w:pPr>
              <w:widowControl w:val="0"/>
              <w:tabs>
                <w:tab w:val="left" w:pos="709"/>
              </w:tabs>
            </w:pPr>
            <w:r>
              <w:t>the content of the LVPS Contract, including any changes to the LVPS Contract agreed from time to time, except for:</w:t>
            </w:r>
          </w:p>
          <w:p w14:paraId="06971B7D" w14:textId="77777777" w:rsidR="00A525D3" w:rsidRDefault="00A525D3">
            <w:pPr>
              <w:widowControl w:val="0"/>
              <w:tabs>
                <w:tab w:val="left" w:pos="709"/>
              </w:tabs>
            </w:pPr>
          </w:p>
          <w:p w14:paraId="6E0635CB" w14:textId="77777777" w:rsidR="00A525D3" w:rsidRDefault="002E2980">
            <w:pPr>
              <w:widowControl w:val="0"/>
              <w:tabs>
                <w:tab w:val="left" w:pos="709"/>
              </w:tabs>
            </w:pPr>
            <w:r>
              <w:t>(</w:t>
            </w:r>
            <w:proofErr w:type="spellStart"/>
            <w:r>
              <w:t>i</w:t>
            </w:r>
            <w:proofErr w:type="spellEnd"/>
            <w:r>
              <w:t>)</w:t>
            </w:r>
            <w:r>
              <w:tab/>
              <w:t>any information which is exempt from disclosure in accordance with the provisions of the FOIA, which shall be determined by CCS; and</w:t>
            </w:r>
          </w:p>
          <w:p w14:paraId="7F4A8D1A" w14:textId="77777777" w:rsidR="00A525D3" w:rsidRDefault="002E2980">
            <w:pPr>
              <w:widowControl w:val="0"/>
              <w:tabs>
                <w:tab w:val="left" w:pos="709"/>
              </w:tabs>
            </w:pPr>
            <w:r>
              <w:tab/>
            </w:r>
          </w:p>
          <w:p w14:paraId="6A140F0F" w14:textId="77777777" w:rsidR="00A525D3" w:rsidRDefault="002E2980">
            <w:pPr>
              <w:widowControl w:val="0"/>
              <w:tabs>
                <w:tab w:val="left" w:pos="709"/>
              </w:tabs>
            </w:pPr>
            <w:r>
              <w:t>(ii)</w:t>
            </w:r>
            <w:r>
              <w:tab/>
              <w:t>Commercially Sensitive Information;</w:t>
            </w:r>
          </w:p>
          <w:p w14:paraId="1E92B2F4" w14:textId="77777777" w:rsidR="00A525D3" w:rsidRDefault="00A525D3">
            <w:pPr>
              <w:widowControl w:val="0"/>
              <w:tabs>
                <w:tab w:val="left" w:pos="709"/>
              </w:tabs>
            </w:pPr>
          </w:p>
        </w:tc>
      </w:tr>
      <w:tr w:rsidR="00A525D3" w14:paraId="1BF6E545" w14:textId="77777777">
        <w:tc>
          <w:tcPr>
            <w:tcW w:w="1939" w:type="dxa"/>
          </w:tcPr>
          <w:p w14:paraId="6B9AC48E" w14:textId="77777777" w:rsidR="00A525D3" w:rsidRDefault="002E2980">
            <w:pPr>
              <w:widowControl w:val="0"/>
              <w:tabs>
                <w:tab w:val="left" w:pos="709"/>
              </w:tabs>
            </w:pPr>
            <w:r>
              <w:t xml:space="preserve">"UK GDPR" </w:t>
            </w:r>
          </w:p>
          <w:p w14:paraId="2B7371C0" w14:textId="77777777" w:rsidR="00A525D3" w:rsidRDefault="00A525D3">
            <w:pPr>
              <w:widowControl w:val="0"/>
              <w:tabs>
                <w:tab w:val="left" w:pos="709"/>
              </w:tabs>
            </w:pPr>
          </w:p>
        </w:tc>
        <w:tc>
          <w:tcPr>
            <w:tcW w:w="6305" w:type="dxa"/>
          </w:tcPr>
          <w:p w14:paraId="06DF9777" w14:textId="77777777" w:rsidR="00A525D3" w:rsidRDefault="002E2980">
            <w:pPr>
              <w:widowControl w:val="0"/>
              <w:tabs>
                <w:tab w:val="left" w:pos="709"/>
              </w:tabs>
            </w:pPr>
            <w:r>
              <w:t>the retained EU law version of the General Data Protection Regulation (Regulation (EU) 2016/679);</w:t>
            </w:r>
          </w:p>
          <w:p w14:paraId="4AC252FF" w14:textId="77777777" w:rsidR="00A525D3" w:rsidRDefault="00A525D3">
            <w:pPr>
              <w:widowControl w:val="0"/>
              <w:tabs>
                <w:tab w:val="left" w:pos="709"/>
              </w:tabs>
            </w:pPr>
          </w:p>
        </w:tc>
      </w:tr>
      <w:tr w:rsidR="00A525D3" w14:paraId="3BC7727A" w14:textId="77777777">
        <w:tc>
          <w:tcPr>
            <w:tcW w:w="1939" w:type="dxa"/>
          </w:tcPr>
          <w:p w14:paraId="69C6395E" w14:textId="77777777" w:rsidR="00A525D3" w:rsidRDefault="002E2980">
            <w:pPr>
              <w:widowControl w:val="0"/>
              <w:tabs>
                <w:tab w:val="left" w:pos="709"/>
              </w:tabs>
            </w:pPr>
            <w:r>
              <w:t>"VAT"</w:t>
            </w:r>
          </w:p>
          <w:p w14:paraId="7493B8EA" w14:textId="77777777" w:rsidR="00A525D3" w:rsidRDefault="00A525D3">
            <w:pPr>
              <w:widowControl w:val="0"/>
              <w:tabs>
                <w:tab w:val="left" w:pos="709"/>
              </w:tabs>
            </w:pPr>
          </w:p>
          <w:p w14:paraId="6229ED2E" w14:textId="77777777" w:rsidR="00A525D3" w:rsidRDefault="00A525D3">
            <w:pPr>
              <w:widowControl w:val="0"/>
              <w:tabs>
                <w:tab w:val="left" w:pos="709"/>
              </w:tabs>
            </w:pPr>
          </w:p>
        </w:tc>
        <w:tc>
          <w:tcPr>
            <w:tcW w:w="6305" w:type="dxa"/>
          </w:tcPr>
          <w:p w14:paraId="7D7CE76E" w14:textId="77777777" w:rsidR="00A525D3" w:rsidRDefault="002E2980">
            <w:pPr>
              <w:widowControl w:val="0"/>
              <w:tabs>
                <w:tab w:val="left" w:pos="709"/>
              </w:tabs>
            </w:pPr>
            <w:r>
              <w:t xml:space="preserve">means value added tax in accordance with the provisions of the Value Added Tax Act 1994; </w:t>
            </w:r>
          </w:p>
        </w:tc>
      </w:tr>
      <w:tr w:rsidR="00A525D3" w14:paraId="6A3AA71E" w14:textId="77777777">
        <w:tc>
          <w:tcPr>
            <w:tcW w:w="1939" w:type="dxa"/>
          </w:tcPr>
          <w:p w14:paraId="6D7F948D" w14:textId="77777777" w:rsidR="00A525D3" w:rsidRDefault="002E2980">
            <w:pPr>
              <w:widowControl w:val="0"/>
              <w:tabs>
                <w:tab w:val="left" w:pos="709"/>
              </w:tabs>
            </w:pPr>
            <w:r>
              <w:lastRenderedPageBreak/>
              <w:t>"Workers"</w:t>
            </w:r>
          </w:p>
          <w:p w14:paraId="5272C415" w14:textId="77777777" w:rsidR="00A525D3" w:rsidRDefault="00A525D3">
            <w:pPr>
              <w:widowControl w:val="0"/>
              <w:tabs>
                <w:tab w:val="left" w:pos="709"/>
              </w:tabs>
            </w:pPr>
          </w:p>
          <w:p w14:paraId="17D931F9" w14:textId="77777777" w:rsidR="00A525D3" w:rsidRDefault="00A525D3">
            <w:pPr>
              <w:widowControl w:val="0"/>
              <w:tabs>
                <w:tab w:val="left" w:pos="709"/>
              </w:tabs>
            </w:pPr>
          </w:p>
          <w:p w14:paraId="025ED6DB" w14:textId="77777777" w:rsidR="00A525D3" w:rsidRDefault="00A525D3">
            <w:pPr>
              <w:widowControl w:val="0"/>
              <w:tabs>
                <w:tab w:val="left" w:pos="709"/>
              </w:tabs>
            </w:pPr>
          </w:p>
          <w:p w14:paraId="0B654848" w14:textId="77777777" w:rsidR="00A525D3" w:rsidRDefault="00A525D3">
            <w:pPr>
              <w:widowControl w:val="0"/>
              <w:tabs>
                <w:tab w:val="left" w:pos="709"/>
              </w:tabs>
            </w:pPr>
          </w:p>
          <w:p w14:paraId="4792B8E4" w14:textId="77777777" w:rsidR="00A525D3" w:rsidRDefault="00A525D3">
            <w:pPr>
              <w:widowControl w:val="0"/>
              <w:tabs>
                <w:tab w:val="left" w:pos="709"/>
              </w:tabs>
            </w:pPr>
          </w:p>
        </w:tc>
        <w:tc>
          <w:tcPr>
            <w:tcW w:w="6305" w:type="dxa"/>
          </w:tcPr>
          <w:p w14:paraId="62CBDF47" w14:textId="77777777" w:rsidR="00A525D3" w:rsidRDefault="002E2980">
            <w:pPr>
              <w:widowControl w:val="0"/>
              <w:tabs>
                <w:tab w:val="left" w:pos="709"/>
              </w:tabs>
            </w:pPr>
            <w:r>
              <w:t>any one of the Supplier Staff which CCS, in its reasonable opinion, considers is an individual to which Procurement Policy Note 08/15 (Tax Arrangements of Public Appointees) (</w:t>
            </w:r>
            <w:hyperlink r:id="rId12">
              <w:r>
                <w:rPr>
                  <w:color w:val="0000FF"/>
                  <w:u w:val="single"/>
                </w:rPr>
                <w:t>https://www.gov.uk/government/publications/procurement-policynote-0815-tax-arrangements-of-appointees</w:t>
              </w:r>
            </w:hyperlink>
            <w:r>
              <w:t>) applies in respect of the Deliverables; and</w:t>
            </w:r>
          </w:p>
          <w:p w14:paraId="42419D41" w14:textId="77777777" w:rsidR="00A525D3" w:rsidRDefault="00A525D3">
            <w:pPr>
              <w:widowControl w:val="0"/>
              <w:tabs>
                <w:tab w:val="left" w:pos="709"/>
              </w:tabs>
            </w:pPr>
          </w:p>
        </w:tc>
      </w:tr>
      <w:tr w:rsidR="00A525D3" w14:paraId="71DCF311" w14:textId="77777777">
        <w:tc>
          <w:tcPr>
            <w:tcW w:w="1939" w:type="dxa"/>
          </w:tcPr>
          <w:p w14:paraId="672A284D" w14:textId="77777777" w:rsidR="00A525D3" w:rsidRDefault="002E2980">
            <w:pPr>
              <w:widowControl w:val="0"/>
              <w:tabs>
                <w:tab w:val="left" w:pos="709"/>
              </w:tabs>
            </w:pPr>
            <w:r>
              <w:t>"Working Day"</w:t>
            </w:r>
          </w:p>
          <w:p w14:paraId="5758FC38" w14:textId="77777777" w:rsidR="00A525D3" w:rsidRDefault="00A525D3">
            <w:pPr>
              <w:widowControl w:val="0"/>
              <w:tabs>
                <w:tab w:val="left" w:pos="709"/>
              </w:tabs>
            </w:pPr>
          </w:p>
          <w:p w14:paraId="0BD0DFEA" w14:textId="77777777" w:rsidR="00A525D3" w:rsidRDefault="00A525D3">
            <w:pPr>
              <w:widowControl w:val="0"/>
              <w:tabs>
                <w:tab w:val="left" w:pos="709"/>
              </w:tabs>
            </w:pPr>
          </w:p>
        </w:tc>
        <w:tc>
          <w:tcPr>
            <w:tcW w:w="6305" w:type="dxa"/>
          </w:tcPr>
          <w:p w14:paraId="672AD93D" w14:textId="77777777" w:rsidR="00A525D3" w:rsidRDefault="002E2980">
            <w:pPr>
              <w:widowControl w:val="0"/>
              <w:tabs>
                <w:tab w:val="left" w:pos="709"/>
              </w:tabs>
            </w:pPr>
            <w:r>
              <w:t>means a day (other than a Saturday or Sunday) on which banks are open for business in the City of London.</w:t>
            </w:r>
          </w:p>
        </w:tc>
      </w:tr>
    </w:tbl>
    <w:p w14:paraId="4465C152" w14:textId="77777777" w:rsidR="00A525D3" w:rsidRDefault="002E2980">
      <w:pPr>
        <w:pStyle w:val="Heading1"/>
        <w:numPr>
          <w:ilvl w:val="0"/>
          <w:numId w:val="11"/>
        </w:numPr>
        <w:tabs>
          <w:tab w:val="left" w:pos="709"/>
        </w:tabs>
        <w:spacing w:before="0" w:after="0"/>
        <w:ind w:left="709"/>
        <w:jc w:val="both"/>
        <w:rPr>
          <w:b/>
          <w:sz w:val="20"/>
          <w:szCs w:val="20"/>
        </w:rPr>
      </w:pPr>
      <w:r>
        <w:rPr>
          <w:b/>
          <w:smallCaps/>
          <w:sz w:val="20"/>
          <w:szCs w:val="20"/>
        </w:rPr>
        <w:t>UNDERSTANDING THE LVPS CONTRACT</w:t>
      </w:r>
    </w:p>
    <w:p w14:paraId="0EB6413B" w14:textId="77777777" w:rsidR="00A525D3" w:rsidRDefault="00A525D3">
      <w:pPr>
        <w:widowControl w:val="0"/>
        <w:pBdr>
          <w:top w:val="nil"/>
          <w:left w:val="nil"/>
          <w:bottom w:val="nil"/>
          <w:right w:val="nil"/>
          <w:between w:val="nil"/>
        </w:pBdr>
        <w:tabs>
          <w:tab w:val="left" w:pos="709"/>
        </w:tabs>
        <w:ind w:left="709" w:firstLine="540"/>
        <w:rPr>
          <w:color w:val="000000"/>
        </w:rPr>
      </w:pPr>
    </w:p>
    <w:p w14:paraId="00F13121" w14:textId="77777777" w:rsidR="00A525D3" w:rsidRDefault="002E2980">
      <w:pPr>
        <w:widowControl w:val="0"/>
        <w:pBdr>
          <w:top w:val="nil"/>
          <w:left w:val="nil"/>
          <w:bottom w:val="nil"/>
          <w:right w:val="nil"/>
          <w:between w:val="nil"/>
        </w:pBdr>
        <w:tabs>
          <w:tab w:val="left" w:pos="709"/>
        </w:tabs>
        <w:ind w:left="142" w:firstLine="540"/>
        <w:rPr>
          <w:color w:val="000000"/>
        </w:rPr>
      </w:pPr>
      <w:r>
        <w:rPr>
          <w:color w:val="000000"/>
        </w:rPr>
        <w:t>In the LVPS Contract, unless the context otherwise requires:</w:t>
      </w:r>
    </w:p>
    <w:p w14:paraId="3FF67769" w14:textId="77777777" w:rsidR="00A525D3" w:rsidRDefault="00A525D3">
      <w:pPr>
        <w:pBdr>
          <w:top w:val="nil"/>
          <w:left w:val="nil"/>
          <w:bottom w:val="nil"/>
          <w:right w:val="nil"/>
          <w:between w:val="nil"/>
        </w:pBdr>
        <w:tabs>
          <w:tab w:val="left" w:pos="709"/>
        </w:tabs>
        <w:spacing w:after="120"/>
        <w:ind w:left="709"/>
        <w:rPr>
          <w:color w:val="000000"/>
        </w:rPr>
      </w:pPr>
    </w:p>
    <w:p w14:paraId="6D4FC85E" w14:textId="77777777" w:rsidR="00A525D3" w:rsidRDefault="002E2980">
      <w:pPr>
        <w:pStyle w:val="Heading2"/>
        <w:keepNext w:val="0"/>
        <w:numPr>
          <w:ilvl w:val="1"/>
          <w:numId w:val="11"/>
        </w:numPr>
        <w:tabs>
          <w:tab w:val="left" w:pos="993"/>
        </w:tabs>
        <w:spacing w:before="0" w:after="240"/>
        <w:ind w:left="709" w:hanging="709"/>
        <w:rPr>
          <w:color w:val="000000"/>
          <w:sz w:val="20"/>
          <w:szCs w:val="20"/>
        </w:rPr>
      </w:pPr>
      <w:r>
        <w:rPr>
          <w:color w:val="000000"/>
          <w:sz w:val="20"/>
          <w:szCs w:val="20"/>
        </w:rPr>
        <w:t>references to numbered clauses are references to the relevant clause in these terms and conditions;</w:t>
      </w:r>
    </w:p>
    <w:p w14:paraId="28C69F8F" w14:textId="77777777" w:rsidR="00A525D3" w:rsidRDefault="002E2980">
      <w:pPr>
        <w:pStyle w:val="Heading2"/>
        <w:keepNext w:val="0"/>
        <w:numPr>
          <w:ilvl w:val="1"/>
          <w:numId w:val="11"/>
        </w:numPr>
        <w:tabs>
          <w:tab w:val="left" w:pos="993"/>
        </w:tabs>
        <w:spacing w:before="0" w:after="240"/>
        <w:ind w:left="709" w:hanging="709"/>
        <w:rPr>
          <w:color w:val="000000"/>
          <w:sz w:val="20"/>
          <w:szCs w:val="20"/>
        </w:rPr>
      </w:pPr>
      <w:r>
        <w:rPr>
          <w:color w:val="000000"/>
          <w:sz w:val="20"/>
          <w:szCs w:val="20"/>
        </w:rPr>
        <w:t>any obligation on any Party not to do or omit to do anything shall include an obligation not to allow that thing to be done or omitted to be done;</w:t>
      </w:r>
    </w:p>
    <w:p w14:paraId="66E3E985" w14:textId="77777777" w:rsidR="00A525D3" w:rsidRDefault="002E2980">
      <w:pPr>
        <w:pStyle w:val="Heading2"/>
        <w:keepNext w:val="0"/>
        <w:numPr>
          <w:ilvl w:val="1"/>
          <w:numId w:val="11"/>
        </w:numPr>
        <w:tabs>
          <w:tab w:val="left" w:pos="993"/>
        </w:tabs>
        <w:spacing w:before="0" w:after="240"/>
        <w:ind w:left="709" w:hanging="709"/>
        <w:rPr>
          <w:color w:val="000000"/>
          <w:sz w:val="20"/>
          <w:szCs w:val="20"/>
        </w:rPr>
      </w:pPr>
      <w:r>
        <w:rPr>
          <w:color w:val="000000"/>
          <w:sz w:val="20"/>
          <w:szCs w:val="20"/>
        </w:rPr>
        <w:t>the headings in this Contract are for information only and do not affect the interpretation of the Contract;</w:t>
      </w:r>
    </w:p>
    <w:p w14:paraId="5082727A" w14:textId="77777777" w:rsidR="00A525D3" w:rsidRDefault="002E2980">
      <w:pPr>
        <w:pStyle w:val="Heading2"/>
        <w:keepNext w:val="0"/>
        <w:numPr>
          <w:ilvl w:val="1"/>
          <w:numId w:val="11"/>
        </w:numPr>
        <w:tabs>
          <w:tab w:val="left" w:pos="993"/>
        </w:tabs>
        <w:spacing w:before="0" w:after="240"/>
        <w:ind w:left="709" w:hanging="709"/>
        <w:rPr>
          <w:color w:val="000000"/>
          <w:sz w:val="20"/>
          <w:szCs w:val="20"/>
        </w:rPr>
      </w:pPr>
      <w:r>
        <w:rPr>
          <w:color w:val="000000"/>
          <w:sz w:val="20"/>
          <w:szCs w:val="20"/>
        </w:rPr>
        <w:t>references to "writing" include printing, display on a screen and electronic transmission and other modes of representing or reproducing words in a visible form;</w:t>
      </w:r>
    </w:p>
    <w:p w14:paraId="376E8006" w14:textId="77777777" w:rsidR="00A525D3" w:rsidRDefault="002E2980">
      <w:pPr>
        <w:pStyle w:val="Heading2"/>
        <w:keepNext w:val="0"/>
        <w:numPr>
          <w:ilvl w:val="1"/>
          <w:numId w:val="11"/>
        </w:numPr>
        <w:tabs>
          <w:tab w:val="left" w:pos="993"/>
        </w:tabs>
        <w:spacing w:before="0" w:after="240"/>
        <w:ind w:left="709" w:hanging="709"/>
        <w:rPr>
          <w:color w:val="000000"/>
          <w:sz w:val="20"/>
          <w:szCs w:val="20"/>
        </w:rPr>
      </w:pPr>
      <w:r>
        <w:rPr>
          <w:color w:val="000000"/>
          <w:sz w:val="20"/>
          <w:szCs w:val="20"/>
        </w:rPr>
        <w:t xml:space="preserve">the singular includes the plural and vice versa; </w:t>
      </w:r>
    </w:p>
    <w:p w14:paraId="25322785" w14:textId="77777777" w:rsidR="00A525D3" w:rsidRDefault="002E2980">
      <w:pPr>
        <w:pStyle w:val="Heading2"/>
        <w:keepNext w:val="0"/>
        <w:numPr>
          <w:ilvl w:val="1"/>
          <w:numId w:val="11"/>
        </w:numPr>
        <w:tabs>
          <w:tab w:val="left" w:pos="993"/>
        </w:tabs>
        <w:spacing w:before="0" w:after="240"/>
        <w:ind w:left="709" w:hanging="709"/>
        <w:rPr>
          <w:color w:val="000000"/>
          <w:sz w:val="20"/>
          <w:szCs w:val="20"/>
        </w:rPr>
      </w:pPr>
      <w:r>
        <w:rPr>
          <w:color w:val="000000"/>
          <w:sz w:val="20"/>
          <w:szCs w:val="20"/>
        </w:rPr>
        <w:t>a reference to any law includes a reference to that law as amended, extended, consolidated or re-enacted from time to time and to any legislation or byelaw made under that law; and</w:t>
      </w:r>
    </w:p>
    <w:p w14:paraId="1022DBC8" w14:textId="77777777" w:rsidR="00A525D3" w:rsidRDefault="002E2980">
      <w:pPr>
        <w:pStyle w:val="Heading2"/>
        <w:keepNext w:val="0"/>
        <w:numPr>
          <w:ilvl w:val="1"/>
          <w:numId w:val="11"/>
        </w:numPr>
        <w:tabs>
          <w:tab w:val="left" w:pos="993"/>
        </w:tabs>
        <w:spacing w:before="0" w:after="240"/>
        <w:ind w:left="709" w:hanging="709"/>
        <w:rPr>
          <w:color w:val="000000"/>
          <w:sz w:val="20"/>
          <w:szCs w:val="20"/>
        </w:rPr>
      </w:pPr>
      <w:r>
        <w:rPr>
          <w:color w:val="000000"/>
          <w:sz w:val="20"/>
          <w:szCs w:val="20"/>
        </w:rPr>
        <w:t>the word ‘including’, "for example" and similar words shall be understood as if they were immediately followed by the words "without limitation".</w:t>
      </w:r>
    </w:p>
    <w:p w14:paraId="24563F8E"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HOW THE CONTRACT WORKS</w:t>
      </w:r>
    </w:p>
    <w:p w14:paraId="1BD0F165" w14:textId="77777777" w:rsidR="00A525D3" w:rsidRDefault="00A525D3"/>
    <w:p w14:paraId="39C97C1E"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is eligible for the award of Buyer Contracts during the Term.</w:t>
      </w:r>
    </w:p>
    <w:p w14:paraId="01AB6F3B" w14:textId="77777777" w:rsidR="00A525D3" w:rsidRDefault="00A525D3"/>
    <w:p w14:paraId="28D6E63A"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CCS does not guarantee the Supplier any exclusivity, quantity or value of work under the LVPS Contract.</w:t>
      </w:r>
    </w:p>
    <w:p w14:paraId="574B16F6" w14:textId="77777777" w:rsidR="00A525D3" w:rsidRDefault="00A525D3"/>
    <w:p w14:paraId="76BCCEAE" w14:textId="77777777" w:rsidR="00A525D3" w:rsidRDefault="002E2980">
      <w:pPr>
        <w:pStyle w:val="Heading2"/>
        <w:keepNext w:val="0"/>
        <w:numPr>
          <w:ilvl w:val="1"/>
          <w:numId w:val="11"/>
        </w:numPr>
        <w:tabs>
          <w:tab w:val="left" w:pos="709"/>
        </w:tabs>
        <w:spacing w:before="0" w:after="0"/>
        <w:ind w:left="709" w:hanging="709"/>
      </w:pPr>
      <w:r>
        <w:rPr>
          <w:color w:val="000000"/>
          <w:sz w:val="20"/>
          <w:szCs w:val="20"/>
        </w:rPr>
        <w:t>CCS has paid one penny to the Supplier legally to form the LVPS Contract. The Supplier acknowledges this payment</w:t>
      </w:r>
      <w:r>
        <w:t>.</w:t>
      </w:r>
    </w:p>
    <w:p w14:paraId="4451D7F4" w14:textId="77777777" w:rsidR="00A525D3" w:rsidRDefault="00A525D3"/>
    <w:p w14:paraId="12D69777"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shall enter into a Buyer Contract for the provision of Deliverables with each Buyer in the form set out in Annex D to this LVPS Contract.</w:t>
      </w:r>
    </w:p>
    <w:p w14:paraId="4D7D7251" w14:textId="77777777" w:rsidR="00A525D3" w:rsidRDefault="00A525D3">
      <w:pPr>
        <w:pStyle w:val="Heading2"/>
        <w:keepNext w:val="0"/>
        <w:tabs>
          <w:tab w:val="left" w:pos="709"/>
        </w:tabs>
        <w:spacing w:before="0" w:after="0"/>
        <w:ind w:left="709"/>
        <w:rPr>
          <w:color w:val="000000"/>
          <w:sz w:val="20"/>
          <w:szCs w:val="20"/>
        </w:rPr>
      </w:pPr>
    </w:p>
    <w:p w14:paraId="60976F35"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Each Buyer Contract is a separate contract from this LVPS Contract, is between a Supplier and a Buyer and survives the termination of this LVPS Contract.</w:t>
      </w:r>
    </w:p>
    <w:p w14:paraId="2C921FAB" w14:textId="77777777" w:rsidR="00A525D3" w:rsidRDefault="00A525D3"/>
    <w:p w14:paraId="7CD5ADAC"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bookmarkStart w:id="1" w:name="_heading=h.30j0zll" w:colFirst="0" w:colLast="0"/>
      <w:bookmarkEnd w:id="1"/>
      <w:r>
        <w:rPr>
          <w:color w:val="000000"/>
          <w:sz w:val="20"/>
          <w:szCs w:val="20"/>
        </w:rPr>
        <w:t>CCS and the Supplier acknowledge and agree that any Buyer Contract will be awarded to the Supplier pursuant to Part 4 of the Regulations and that as such, the value of each Buyer Contract including any form of option, any renewal and any modifications, shall be less than the relevant threshold set out in regulation 5 of the Regulations.</w:t>
      </w:r>
    </w:p>
    <w:p w14:paraId="2C74956C" w14:textId="77777777" w:rsidR="00A525D3" w:rsidRDefault="00A525D3"/>
    <w:p w14:paraId="0F95267B"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tab/>
      </w:r>
      <w:r>
        <w:rPr>
          <w:color w:val="000000"/>
          <w:sz w:val="20"/>
          <w:szCs w:val="20"/>
        </w:rPr>
        <w:t>The Supplier acknowledges it has all the information required to perform its obligations under the LVPS Contract before entering into the LVPS Contract. When information is provided by CCS no warranty of its accuracy is given to the Supplier.</w:t>
      </w:r>
    </w:p>
    <w:p w14:paraId="67F1F2C8" w14:textId="77777777" w:rsidR="00A525D3" w:rsidRDefault="00A525D3">
      <w:pPr>
        <w:pStyle w:val="Heading2"/>
        <w:keepNext w:val="0"/>
        <w:tabs>
          <w:tab w:val="left" w:pos="709"/>
        </w:tabs>
        <w:spacing w:before="0" w:after="0"/>
        <w:ind w:left="709"/>
        <w:rPr>
          <w:color w:val="000000"/>
          <w:sz w:val="20"/>
          <w:szCs w:val="20"/>
        </w:rPr>
      </w:pPr>
    </w:p>
    <w:p w14:paraId="47FBC20A"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will not be excused from any obligation because it failed to either:</w:t>
      </w:r>
    </w:p>
    <w:p w14:paraId="204FDC3E" w14:textId="77777777" w:rsidR="00A525D3" w:rsidRDefault="00A525D3"/>
    <w:p w14:paraId="32C0EB80"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verify the accuracy of any information provided to the Supplier by or on behalf of CCS prior to the first day of the Term; or</w:t>
      </w:r>
    </w:p>
    <w:p w14:paraId="2E175116" w14:textId="77777777" w:rsidR="00A525D3" w:rsidRDefault="00A525D3"/>
    <w:p w14:paraId="4F8E8CB0"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properly perform its own adequate checks.</w:t>
      </w:r>
    </w:p>
    <w:p w14:paraId="2AB811A8" w14:textId="77777777" w:rsidR="00A525D3" w:rsidRDefault="00A525D3"/>
    <w:p w14:paraId="728A2C13"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CCS will not be liable for errors, omissions or misrepresentation of any information.</w:t>
      </w:r>
    </w:p>
    <w:p w14:paraId="39C9D122" w14:textId="77777777" w:rsidR="00A525D3" w:rsidRDefault="00A525D3"/>
    <w:p w14:paraId="0E68E57D"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bookmarkStart w:id="2" w:name="_heading=h.1fob9te" w:colFirst="0" w:colLast="0"/>
      <w:bookmarkEnd w:id="2"/>
      <w:r>
        <w:rPr>
          <w:color w:val="000000"/>
          <w:sz w:val="20"/>
          <w:szCs w:val="20"/>
        </w:rPr>
        <w:t>The Supplier warrants and represents all statements made and documents submitted as part of the Suitability Assessment Questionnaire are and remain true and accurate.</w:t>
      </w:r>
    </w:p>
    <w:p w14:paraId="6938A19B" w14:textId="77777777" w:rsidR="00A525D3" w:rsidRDefault="00A525D3"/>
    <w:p w14:paraId="3C9CB62A"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When determining the award of a Buyer Contract a Buyer may, following a review of the Offered Deliverables to identify those which meet its requirements and after requiring the Supplier to answer any suitability assessment questions permitted by the Regulations:</w:t>
      </w:r>
    </w:p>
    <w:p w14:paraId="63053096" w14:textId="77777777" w:rsidR="00A525D3" w:rsidRDefault="00A525D3"/>
    <w:p w14:paraId="5925E7B2" w14:textId="77777777" w:rsidR="00A525D3" w:rsidRDefault="002E2980">
      <w:pPr>
        <w:pStyle w:val="Heading2"/>
        <w:keepNext w:val="0"/>
        <w:numPr>
          <w:ilvl w:val="2"/>
          <w:numId w:val="11"/>
        </w:numPr>
        <w:tabs>
          <w:tab w:val="left" w:pos="709"/>
        </w:tabs>
        <w:spacing w:before="0" w:after="0"/>
        <w:rPr>
          <w:color w:val="000000"/>
          <w:sz w:val="20"/>
          <w:szCs w:val="20"/>
        </w:rPr>
      </w:pPr>
      <w:r>
        <w:rPr>
          <w:color w:val="000000"/>
          <w:sz w:val="20"/>
          <w:szCs w:val="20"/>
        </w:rPr>
        <w:t>directly award a Buyer Contract to the Supplier; or</w:t>
      </w:r>
    </w:p>
    <w:p w14:paraId="1E368583" w14:textId="77777777" w:rsidR="00A525D3" w:rsidRDefault="00A525D3"/>
    <w:p w14:paraId="2CACB102" w14:textId="77777777" w:rsidR="00A525D3" w:rsidRDefault="002E2980">
      <w:pPr>
        <w:pStyle w:val="Heading2"/>
        <w:keepNext w:val="0"/>
        <w:numPr>
          <w:ilvl w:val="2"/>
          <w:numId w:val="11"/>
        </w:numPr>
        <w:tabs>
          <w:tab w:val="left" w:pos="709"/>
        </w:tabs>
        <w:spacing w:before="0" w:after="0"/>
        <w:rPr>
          <w:color w:val="000000"/>
          <w:sz w:val="20"/>
          <w:szCs w:val="20"/>
        </w:rPr>
      </w:pPr>
      <w:r>
        <w:rPr>
          <w:color w:val="000000"/>
          <w:sz w:val="20"/>
          <w:szCs w:val="20"/>
        </w:rPr>
        <w:t xml:space="preserve">require the Supplier, together with other potential suppliers, to engage in a further competition and provide such detail on the Offered Deliverables and information relevant to the proposed Buyer Contract as the Buyer sees fit, </w:t>
      </w:r>
    </w:p>
    <w:p w14:paraId="780F58F7" w14:textId="77777777" w:rsidR="00A525D3" w:rsidRDefault="00A525D3"/>
    <w:p w14:paraId="7FD4E141" w14:textId="77777777" w:rsidR="00A525D3" w:rsidRDefault="002E2980">
      <w:pPr>
        <w:ind w:left="709"/>
      </w:pPr>
      <w:r>
        <w:t>but the Supplier acknowledges that nothing in this LVPS Contract shall guarantee the Supplier the award of any Buyer Contract or involvement in any further competition.</w:t>
      </w:r>
    </w:p>
    <w:p w14:paraId="24D27F9D" w14:textId="77777777" w:rsidR="00A525D3" w:rsidRDefault="00A525D3"/>
    <w:p w14:paraId="3A766D65"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WHAT NEEDS TO BE DELIVERED</w:t>
      </w:r>
    </w:p>
    <w:p w14:paraId="6C4FA0D8" w14:textId="77777777" w:rsidR="00A525D3" w:rsidRDefault="00A525D3"/>
    <w:p w14:paraId="45DA608D" w14:textId="77777777" w:rsidR="00A525D3" w:rsidRDefault="002E2980">
      <w:pPr>
        <w:pStyle w:val="Heading2"/>
        <w:keepNext w:val="0"/>
        <w:numPr>
          <w:ilvl w:val="1"/>
          <w:numId w:val="11"/>
        </w:numPr>
        <w:tabs>
          <w:tab w:val="left" w:pos="993"/>
        </w:tabs>
        <w:spacing w:before="0" w:after="240"/>
        <w:ind w:left="709" w:hanging="709"/>
        <w:rPr>
          <w:b/>
          <w:color w:val="000000"/>
          <w:sz w:val="20"/>
          <w:szCs w:val="20"/>
        </w:rPr>
      </w:pPr>
      <w:r>
        <w:rPr>
          <w:b/>
          <w:color w:val="000000"/>
          <w:sz w:val="20"/>
          <w:szCs w:val="20"/>
        </w:rPr>
        <w:t>All Deliverables</w:t>
      </w:r>
    </w:p>
    <w:p w14:paraId="65B6D238"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The Supplier must provide Deliverables under any Buyer Contract:</w:t>
      </w:r>
    </w:p>
    <w:p w14:paraId="31AB95BF"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in accordance with the Offered Deliverables;</w:t>
      </w:r>
    </w:p>
    <w:p w14:paraId="1E9C8D57"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to a professional standard;</w:t>
      </w:r>
    </w:p>
    <w:p w14:paraId="76E70AFC"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using reasonable skill and care;</w:t>
      </w:r>
    </w:p>
    <w:p w14:paraId="189D5139"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using Good Industry Practice;</w:t>
      </w:r>
    </w:p>
    <w:p w14:paraId="6641ABEE"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using its own policies, processes and internal quality control measures as long as they do not conflict with the Contract or with the Buyer Contract;</w:t>
      </w:r>
    </w:p>
    <w:p w14:paraId="006DBA75"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on the dates agreed; and</w:t>
      </w:r>
    </w:p>
    <w:p w14:paraId="0C96CAB0"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that comply with all Law.</w:t>
      </w:r>
    </w:p>
    <w:p w14:paraId="0FEA6D8D" w14:textId="77777777" w:rsidR="00A525D3" w:rsidRDefault="00A525D3"/>
    <w:p w14:paraId="2F796E43" w14:textId="77777777" w:rsidR="00A525D3" w:rsidRDefault="002E2980">
      <w:pPr>
        <w:pStyle w:val="Heading3"/>
        <w:keepNext w:val="0"/>
        <w:keepLines w:val="0"/>
        <w:numPr>
          <w:ilvl w:val="2"/>
          <w:numId w:val="11"/>
        </w:numPr>
        <w:spacing w:before="0" w:after="0"/>
        <w:ind w:left="1276" w:hanging="567"/>
        <w:rPr>
          <w:b w:val="0"/>
          <w:sz w:val="20"/>
          <w:szCs w:val="20"/>
        </w:rPr>
      </w:pPr>
      <w:bookmarkStart w:id="3" w:name="_heading=h.3znysh7" w:colFirst="0" w:colLast="0"/>
      <w:bookmarkEnd w:id="3"/>
      <w:r>
        <w:rPr>
          <w:b w:val="0"/>
          <w:sz w:val="20"/>
          <w:szCs w:val="20"/>
        </w:rPr>
        <w:t>The Supplier must provide Deliverables with a reasonable warranty period, taking account of the nature of the Deliverables, from Delivery against all obvious defects.</w:t>
      </w:r>
    </w:p>
    <w:p w14:paraId="6087CCBA" w14:textId="77777777" w:rsidR="00A525D3" w:rsidRDefault="00A525D3"/>
    <w:p w14:paraId="54C5EF99" w14:textId="77777777" w:rsidR="00A525D3" w:rsidRDefault="002E2980">
      <w:pPr>
        <w:pStyle w:val="Heading3"/>
        <w:keepNext w:val="0"/>
        <w:keepLines w:val="0"/>
        <w:numPr>
          <w:ilvl w:val="2"/>
          <w:numId w:val="11"/>
        </w:numPr>
        <w:spacing w:before="0" w:after="0"/>
        <w:ind w:left="1276" w:hanging="567"/>
        <w:rPr>
          <w:b w:val="0"/>
          <w:sz w:val="20"/>
          <w:szCs w:val="20"/>
        </w:rPr>
      </w:pPr>
      <w:r>
        <w:rPr>
          <w:b w:val="0"/>
          <w:sz w:val="20"/>
          <w:szCs w:val="20"/>
        </w:rPr>
        <w:lastRenderedPageBreak/>
        <w:t xml:space="preserve">The Supplier must assign all </w:t>
      </w:r>
      <w:proofErr w:type="gramStart"/>
      <w:r>
        <w:rPr>
          <w:b w:val="0"/>
          <w:sz w:val="20"/>
          <w:szCs w:val="20"/>
        </w:rPr>
        <w:t>third party</w:t>
      </w:r>
      <w:proofErr w:type="gramEnd"/>
      <w:r>
        <w:rPr>
          <w:b w:val="0"/>
          <w:sz w:val="20"/>
          <w:szCs w:val="20"/>
        </w:rPr>
        <w:t xml:space="preserve"> warranties and indemnities covering the Deliverables for the Buyer's benefit.</w:t>
      </w:r>
    </w:p>
    <w:p w14:paraId="488591A7" w14:textId="77777777" w:rsidR="00A525D3" w:rsidRDefault="00A525D3">
      <w:pPr>
        <w:pStyle w:val="Heading2"/>
        <w:tabs>
          <w:tab w:val="left" w:pos="709"/>
        </w:tabs>
        <w:spacing w:before="0" w:after="0"/>
        <w:ind w:left="709"/>
        <w:rPr>
          <w:b/>
          <w:color w:val="000000"/>
          <w:sz w:val="20"/>
          <w:szCs w:val="20"/>
        </w:rPr>
      </w:pPr>
    </w:p>
    <w:p w14:paraId="4731A20A" w14:textId="77777777" w:rsidR="00A525D3" w:rsidRDefault="002E2980">
      <w:pPr>
        <w:pStyle w:val="Heading2"/>
        <w:numPr>
          <w:ilvl w:val="1"/>
          <w:numId w:val="11"/>
        </w:numPr>
        <w:tabs>
          <w:tab w:val="left" w:pos="709"/>
        </w:tabs>
        <w:spacing w:before="0" w:after="0"/>
        <w:ind w:left="709" w:hanging="709"/>
        <w:rPr>
          <w:b/>
          <w:color w:val="000000"/>
          <w:sz w:val="20"/>
          <w:szCs w:val="20"/>
        </w:rPr>
      </w:pPr>
      <w:r>
        <w:rPr>
          <w:b/>
          <w:color w:val="000000"/>
          <w:sz w:val="20"/>
          <w:szCs w:val="20"/>
        </w:rPr>
        <w:t>Goods clauses</w:t>
      </w:r>
    </w:p>
    <w:p w14:paraId="56222276" w14:textId="77777777" w:rsidR="00A525D3" w:rsidRDefault="00A525D3"/>
    <w:p w14:paraId="7690F7FC" w14:textId="77777777" w:rsidR="00A525D3" w:rsidRDefault="002E2980">
      <w:r>
        <w:t>Each Buyer Contract shall include, as a minimum, the following provisions in relation to Goods, unless otherwise agreed with the Buyer in writing:</w:t>
      </w:r>
    </w:p>
    <w:p w14:paraId="328666B3" w14:textId="77777777" w:rsidR="00A525D3" w:rsidRDefault="00A525D3"/>
    <w:p w14:paraId="691EA715"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All Goods Delivered must be new, or as new if recycled, unused and of recent origin.</w:t>
      </w:r>
    </w:p>
    <w:p w14:paraId="57FCCA76" w14:textId="77777777" w:rsidR="00A525D3" w:rsidRDefault="00A525D3"/>
    <w:p w14:paraId="17EFF80C"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All manufacturer warranties covering the Goods must be assignable to the Buyer on request and for free.</w:t>
      </w:r>
    </w:p>
    <w:p w14:paraId="6C0B9C67" w14:textId="77777777" w:rsidR="00A525D3" w:rsidRDefault="00A525D3"/>
    <w:p w14:paraId="147C1687"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Supplier transfers ownership of the Goods on completion of Delivery or payment for those Goods, whichever is earlier.</w:t>
      </w:r>
    </w:p>
    <w:p w14:paraId="7778FD4D" w14:textId="77777777" w:rsidR="00A525D3" w:rsidRDefault="00A525D3"/>
    <w:p w14:paraId="779A5F04"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Risk in the Goods transfers to the Buyer on Delivery of the Goods, but remains with the Supplier if the Buyer notices damage following Delivery and lets the Supplier know within three Working Days of Delivery.</w:t>
      </w:r>
    </w:p>
    <w:p w14:paraId="783C19F4" w14:textId="77777777" w:rsidR="00A525D3" w:rsidRDefault="00A525D3"/>
    <w:p w14:paraId="34BCAF6F"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Supplier warrants that it has full and unrestricted ownership of the Goods at the time of transfer of ownership.</w:t>
      </w:r>
    </w:p>
    <w:p w14:paraId="45A310A9" w14:textId="77777777" w:rsidR="00A525D3" w:rsidRDefault="00A525D3"/>
    <w:p w14:paraId="1BC30D58"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bookmarkStart w:id="4" w:name="_heading=h.2et92p0" w:colFirst="0" w:colLast="0"/>
      <w:bookmarkEnd w:id="4"/>
      <w:r>
        <w:rPr>
          <w:b w:val="0"/>
          <w:sz w:val="20"/>
          <w:szCs w:val="20"/>
        </w:rPr>
        <w:t xml:space="preserve">The Supplier must Deliver the Goods on the date and to the specified location during the Buyer's working hours. </w:t>
      </w:r>
    </w:p>
    <w:p w14:paraId="24E3BCAA" w14:textId="77777777" w:rsidR="00A525D3" w:rsidRDefault="00A525D3"/>
    <w:p w14:paraId="4FC99B7A"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Supplier must provide sufficient packaging for the Goods to reach the point of Delivery safely and undamaged.</w:t>
      </w:r>
    </w:p>
    <w:p w14:paraId="045E695F" w14:textId="77777777" w:rsidR="00A525D3" w:rsidRDefault="00A525D3"/>
    <w:p w14:paraId="34FD1104"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All Deliveries must have a delivery note attached that specifies the order number, type and quantity of Goods.</w:t>
      </w:r>
    </w:p>
    <w:p w14:paraId="6B82A66F" w14:textId="77777777" w:rsidR="00A525D3" w:rsidRDefault="00A525D3"/>
    <w:p w14:paraId="0E37E451"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Supplier must provide all tools, information and instructions the Buyer needs to make use of the Goods.</w:t>
      </w:r>
    </w:p>
    <w:p w14:paraId="113EB1CC" w14:textId="77777777" w:rsidR="00A525D3" w:rsidRDefault="00A525D3"/>
    <w:p w14:paraId="2D37A5B1"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Supplier must indemnify the Buyer against the costs of any Recall of the Goods and will give notice of actual or anticipated action about the Recall of the Goods.</w:t>
      </w:r>
    </w:p>
    <w:p w14:paraId="4ADC5530" w14:textId="77777777" w:rsidR="00A525D3" w:rsidRDefault="00A525D3"/>
    <w:p w14:paraId="01BCDCC5"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w:t>
      </w:r>
      <w:proofErr w:type="spellStart"/>
      <w:r>
        <w:rPr>
          <w:b w:val="0"/>
          <w:sz w:val="20"/>
          <w:szCs w:val="20"/>
        </w:rPr>
        <w:t>minimise</w:t>
      </w:r>
      <w:proofErr w:type="spellEnd"/>
      <w:r>
        <w:rPr>
          <w:b w:val="0"/>
          <w:sz w:val="20"/>
          <w:szCs w:val="20"/>
        </w:rPr>
        <w:t xml:space="preserve"> these costs.</w:t>
      </w:r>
    </w:p>
    <w:p w14:paraId="456E2C3C" w14:textId="77777777" w:rsidR="00A525D3" w:rsidRDefault="00A525D3"/>
    <w:p w14:paraId="2EA3DC42"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Supplier must at its own cost repair, replace, refund or substitute (at the Buyer's option and request) any Goods that the Buyer rejects because they do not conform with clause 4.2.  If the Supplier does not do this it will pay the Buyer's costs including repair or re-supply by a third party.</w:t>
      </w:r>
    </w:p>
    <w:p w14:paraId="5F458E04" w14:textId="77777777" w:rsidR="00A525D3" w:rsidRDefault="00A525D3"/>
    <w:p w14:paraId="0A661895" w14:textId="77777777" w:rsidR="00A525D3" w:rsidRDefault="002E2980">
      <w:pPr>
        <w:pStyle w:val="Heading2"/>
        <w:numPr>
          <w:ilvl w:val="1"/>
          <w:numId w:val="11"/>
        </w:numPr>
        <w:tabs>
          <w:tab w:val="left" w:pos="709"/>
        </w:tabs>
        <w:spacing w:before="0" w:after="0"/>
        <w:ind w:left="709" w:hanging="709"/>
        <w:rPr>
          <w:b/>
          <w:color w:val="000000"/>
          <w:sz w:val="20"/>
          <w:szCs w:val="20"/>
        </w:rPr>
      </w:pPr>
      <w:r>
        <w:rPr>
          <w:b/>
          <w:color w:val="000000"/>
          <w:sz w:val="20"/>
          <w:szCs w:val="20"/>
        </w:rPr>
        <w:t>Services clauses</w:t>
      </w:r>
    </w:p>
    <w:p w14:paraId="09C9B98A" w14:textId="77777777" w:rsidR="00A525D3" w:rsidRDefault="00A525D3">
      <w:pPr>
        <w:pStyle w:val="Heading3"/>
        <w:keepNext w:val="0"/>
        <w:keepLines w:val="0"/>
        <w:tabs>
          <w:tab w:val="left" w:pos="1276"/>
        </w:tabs>
        <w:spacing w:before="0" w:after="0"/>
        <w:ind w:left="1276"/>
        <w:rPr>
          <w:sz w:val="20"/>
          <w:szCs w:val="20"/>
        </w:rPr>
      </w:pPr>
    </w:p>
    <w:p w14:paraId="1ADF9975" w14:textId="77777777" w:rsidR="00A525D3" w:rsidRDefault="002E2980">
      <w:r>
        <w:t>Each Buyer Contract shall include, as a minimum, the following provisions in relation to Services, unless otherwise agreed with the Buyer in writing:</w:t>
      </w:r>
    </w:p>
    <w:p w14:paraId="0F0EEB6F" w14:textId="77777777" w:rsidR="00A525D3" w:rsidRDefault="00A525D3">
      <w:pPr>
        <w:pStyle w:val="Heading3"/>
        <w:keepNext w:val="0"/>
        <w:keepLines w:val="0"/>
        <w:tabs>
          <w:tab w:val="left" w:pos="1276"/>
        </w:tabs>
        <w:spacing w:before="0" w:after="0"/>
        <w:rPr>
          <w:b w:val="0"/>
          <w:sz w:val="20"/>
          <w:szCs w:val="20"/>
        </w:rPr>
      </w:pPr>
    </w:p>
    <w:p w14:paraId="4A6AB134"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Late Delivery of the Services will be a default of the Buyer Contract.</w:t>
      </w:r>
    </w:p>
    <w:p w14:paraId="7A1CF459" w14:textId="77777777" w:rsidR="00A525D3" w:rsidRDefault="00A525D3"/>
    <w:p w14:paraId="43D70014"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 xml:space="preserve">The Supplier must co-operate with the Buyer and </w:t>
      </w:r>
      <w:proofErr w:type="gramStart"/>
      <w:r>
        <w:rPr>
          <w:b w:val="0"/>
          <w:sz w:val="20"/>
          <w:szCs w:val="20"/>
        </w:rPr>
        <w:t>third party</w:t>
      </w:r>
      <w:proofErr w:type="gramEnd"/>
      <w:r>
        <w:rPr>
          <w:b w:val="0"/>
          <w:sz w:val="20"/>
          <w:szCs w:val="20"/>
        </w:rPr>
        <w:t xml:space="preserve"> suppliers on all aspects connected with the Delivery of the Services and ensure that Supplier Staff comply with any reasonable instructions.</w:t>
      </w:r>
    </w:p>
    <w:p w14:paraId="2A2AE1F3" w14:textId="77777777" w:rsidR="00A525D3" w:rsidRDefault="00A525D3"/>
    <w:p w14:paraId="4A2AE338"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lastRenderedPageBreak/>
        <w:t>The Supplier must at its own risk and expense provide all equipment required to Deliver the Services.</w:t>
      </w:r>
    </w:p>
    <w:p w14:paraId="6A5BC12B" w14:textId="77777777" w:rsidR="00A525D3" w:rsidRDefault="00A525D3"/>
    <w:p w14:paraId="5D0E890D"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Supplier must allocate sufficient resources and appropriate expertise to the Buyer Contract.</w:t>
      </w:r>
    </w:p>
    <w:p w14:paraId="11ACB049" w14:textId="77777777" w:rsidR="00A525D3" w:rsidRDefault="00A525D3"/>
    <w:p w14:paraId="28F39DF6"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Supplier must take all reasonable care to ensure performance does not disrupt the Buyer's operations, employees or other contractors.</w:t>
      </w:r>
    </w:p>
    <w:p w14:paraId="24FFBE1C" w14:textId="77777777" w:rsidR="00A525D3" w:rsidRDefault="00A525D3"/>
    <w:p w14:paraId="022D068D"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Supplier must ensure all Services, and anything used to Deliver the Services, are of good quality and free from defects.</w:t>
      </w:r>
    </w:p>
    <w:p w14:paraId="1461028D" w14:textId="77777777" w:rsidR="00A525D3" w:rsidRDefault="00A525D3"/>
    <w:p w14:paraId="68AB9EF5"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Buyer is entitled to withhold payment for partially or undelivered Services, but doing so does not stop it from using its other rights under the Buyer Contract.</w:t>
      </w:r>
    </w:p>
    <w:p w14:paraId="1AFE15A4" w14:textId="77777777" w:rsidR="00A525D3" w:rsidRDefault="00A525D3">
      <w:pPr>
        <w:pStyle w:val="Heading1"/>
        <w:tabs>
          <w:tab w:val="left" w:pos="709"/>
        </w:tabs>
        <w:spacing w:before="0" w:after="0"/>
        <w:ind w:left="709"/>
        <w:jc w:val="both"/>
        <w:rPr>
          <w:b/>
          <w:smallCaps/>
          <w:sz w:val="20"/>
          <w:szCs w:val="20"/>
        </w:rPr>
      </w:pPr>
    </w:p>
    <w:p w14:paraId="2090F8FD"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MANAGEMENT CHARGE</w:t>
      </w:r>
    </w:p>
    <w:p w14:paraId="74ACD587" w14:textId="77777777" w:rsidR="00A525D3" w:rsidRDefault="00A525D3">
      <w:pPr>
        <w:pStyle w:val="Heading2"/>
        <w:tabs>
          <w:tab w:val="left" w:pos="709"/>
        </w:tabs>
        <w:spacing w:before="0" w:after="0"/>
        <w:ind w:left="709"/>
        <w:rPr>
          <w:color w:val="000000"/>
          <w:sz w:val="20"/>
          <w:szCs w:val="20"/>
        </w:rPr>
      </w:pPr>
    </w:p>
    <w:p w14:paraId="25889128" w14:textId="77777777" w:rsidR="00A525D3" w:rsidRDefault="002E2980">
      <w:pPr>
        <w:pStyle w:val="Heading2"/>
        <w:numPr>
          <w:ilvl w:val="1"/>
          <w:numId w:val="11"/>
        </w:numPr>
        <w:tabs>
          <w:tab w:val="left" w:pos="709"/>
        </w:tabs>
        <w:spacing w:before="0" w:after="0"/>
        <w:ind w:left="709" w:hanging="709"/>
        <w:rPr>
          <w:color w:val="000000"/>
          <w:sz w:val="20"/>
          <w:szCs w:val="20"/>
        </w:rPr>
      </w:pPr>
      <w:r>
        <w:rPr>
          <w:color w:val="000000"/>
          <w:sz w:val="20"/>
          <w:szCs w:val="20"/>
        </w:rPr>
        <w:t xml:space="preserve">CCS must invoice the Supplier for the Management Charge and the Supplier must pay it using the process in Annex C (Management Charges and Information). </w:t>
      </w:r>
      <w:r>
        <w:rPr>
          <w:color w:val="000000"/>
          <w:sz w:val="20"/>
          <w:szCs w:val="20"/>
        </w:rPr>
        <w:br/>
      </w:r>
    </w:p>
    <w:p w14:paraId="033581C7" w14:textId="77777777" w:rsidR="00A525D3" w:rsidRDefault="002E2980">
      <w:pPr>
        <w:pStyle w:val="Heading2"/>
        <w:numPr>
          <w:ilvl w:val="1"/>
          <w:numId w:val="11"/>
        </w:numPr>
        <w:tabs>
          <w:tab w:val="left" w:pos="709"/>
        </w:tabs>
        <w:spacing w:before="0" w:after="0"/>
        <w:ind w:hanging="3272"/>
        <w:rPr>
          <w:color w:val="000000"/>
          <w:sz w:val="20"/>
          <w:szCs w:val="20"/>
        </w:rPr>
      </w:pPr>
      <w:r>
        <w:rPr>
          <w:color w:val="000000"/>
          <w:sz w:val="20"/>
          <w:szCs w:val="20"/>
        </w:rPr>
        <w:t>The Management Charge excludes VAT, which is payable on provision of a valid VAT invoice.</w:t>
      </w:r>
    </w:p>
    <w:p w14:paraId="36C06564" w14:textId="77777777" w:rsidR="00A525D3" w:rsidRDefault="00A525D3">
      <w:pPr>
        <w:pStyle w:val="Heading2"/>
        <w:keepNext w:val="0"/>
        <w:tabs>
          <w:tab w:val="left" w:pos="709"/>
        </w:tabs>
        <w:spacing w:before="0" w:after="0"/>
        <w:rPr>
          <w:color w:val="000000"/>
          <w:sz w:val="20"/>
          <w:szCs w:val="20"/>
        </w:rPr>
      </w:pPr>
    </w:p>
    <w:p w14:paraId="0DFE8CB8" w14:textId="77777777" w:rsidR="00A525D3" w:rsidRDefault="00A525D3">
      <w:pPr>
        <w:tabs>
          <w:tab w:val="left" w:pos="709"/>
        </w:tabs>
        <w:ind w:firstLine="1264"/>
      </w:pPr>
    </w:p>
    <w:p w14:paraId="79691BB9"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CCS’ OBLIGATIONS TO THE SUPPLIER</w:t>
      </w:r>
    </w:p>
    <w:p w14:paraId="505980D7" w14:textId="77777777" w:rsidR="00A525D3" w:rsidRDefault="00A525D3">
      <w:pPr>
        <w:pStyle w:val="Heading2"/>
        <w:tabs>
          <w:tab w:val="left" w:pos="709"/>
        </w:tabs>
        <w:spacing w:before="0" w:after="0"/>
        <w:ind w:left="3272"/>
        <w:rPr>
          <w:color w:val="000000"/>
          <w:sz w:val="20"/>
          <w:szCs w:val="20"/>
        </w:rPr>
      </w:pPr>
      <w:bookmarkStart w:id="5" w:name="_heading=h.tyjcwt" w:colFirst="0" w:colLast="0"/>
      <w:bookmarkEnd w:id="5"/>
    </w:p>
    <w:p w14:paraId="14B0A308" w14:textId="77777777" w:rsidR="00A525D3" w:rsidRDefault="002E2980">
      <w:pPr>
        <w:pStyle w:val="Heading2"/>
        <w:numPr>
          <w:ilvl w:val="1"/>
          <w:numId w:val="11"/>
        </w:numPr>
        <w:tabs>
          <w:tab w:val="left" w:pos="709"/>
        </w:tabs>
        <w:spacing w:before="0" w:after="0"/>
        <w:ind w:hanging="3272"/>
        <w:rPr>
          <w:color w:val="000000"/>
          <w:sz w:val="20"/>
          <w:szCs w:val="20"/>
        </w:rPr>
      </w:pPr>
      <w:r>
        <w:rPr>
          <w:color w:val="000000"/>
          <w:sz w:val="20"/>
          <w:szCs w:val="20"/>
        </w:rPr>
        <w:t>If the Supplier fails to comply with the LVPS Contract as a result of a CCS Cause:</w:t>
      </w:r>
    </w:p>
    <w:p w14:paraId="576B2519" w14:textId="77777777" w:rsidR="00A525D3" w:rsidRDefault="00A525D3"/>
    <w:p w14:paraId="447B1CF4"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CCS cannot terminate the LVPS Contract under clause 11;</w:t>
      </w:r>
    </w:p>
    <w:p w14:paraId="4212938F" w14:textId="77777777" w:rsidR="00A525D3" w:rsidRDefault="00A525D3"/>
    <w:p w14:paraId="5DB3A366"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the Supplier is entitled to reasonable and proven additional expenses and to relief from liability under this LVPS Contract; and</w:t>
      </w:r>
    </w:p>
    <w:p w14:paraId="4F9060B6" w14:textId="77777777" w:rsidR="00A525D3" w:rsidRDefault="00A525D3"/>
    <w:p w14:paraId="70DB0C18"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the Supplier cannot suspend the ongoing supply of Deliverables under any Buyer Contract.</w:t>
      </w:r>
    </w:p>
    <w:p w14:paraId="1E6BD6BA" w14:textId="77777777" w:rsidR="00A525D3" w:rsidRDefault="00A525D3">
      <w:pPr>
        <w:pStyle w:val="Heading2"/>
        <w:tabs>
          <w:tab w:val="left" w:pos="709"/>
        </w:tabs>
        <w:spacing w:before="0" w:after="0"/>
        <w:rPr>
          <w:color w:val="000000"/>
          <w:sz w:val="20"/>
          <w:szCs w:val="20"/>
        </w:rPr>
      </w:pPr>
    </w:p>
    <w:p w14:paraId="2A196787" w14:textId="77777777" w:rsidR="00A525D3" w:rsidRDefault="002E2980">
      <w:pPr>
        <w:pStyle w:val="Heading2"/>
        <w:numPr>
          <w:ilvl w:val="1"/>
          <w:numId w:val="11"/>
        </w:numPr>
        <w:tabs>
          <w:tab w:val="left" w:pos="709"/>
        </w:tabs>
        <w:spacing w:before="0" w:after="0"/>
        <w:ind w:left="-142" w:firstLine="142"/>
        <w:rPr>
          <w:color w:val="000000"/>
          <w:sz w:val="20"/>
          <w:szCs w:val="20"/>
        </w:rPr>
      </w:pPr>
      <w:r>
        <w:rPr>
          <w:color w:val="000000"/>
          <w:sz w:val="20"/>
          <w:szCs w:val="20"/>
        </w:rPr>
        <w:t>Clause 6.1 only applies if the Supplier:</w:t>
      </w:r>
    </w:p>
    <w:p w14:paraId="2BA5643C" w14:textId="77777777" w:rsidR="00A525D3" w:rsidRDefault="00A525D3"/>
    <w:p w14:paraId="03032280"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gives notice to CCS within 10 Working Days of becoming aware;</w:t>
      </w:r>
    </w:p>
    <w:p w14:paraId="2A4F2DAB" w14:textId="77777777" w:rsidR="00A525D3" w:rsidRDefault="00A525D3"/>
    <w:p w14:paraId="3A97B032"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demonstrates that the failure would not have occurred but for the CCS Cause; and</w:t>
      </w:r>
    </w:p>
    <w:p w14:paraId="684F4C0C" w14:textId="77777777" w:rsidR="00A525D3" w:rsidRDefault="00A525D3"/>
    <w:p w14:paraId="4525590D"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mitigated the impact of the CCS Cause.</w:t>
      </w:r>
    </w:p>
    <w:p w14:paraId="44D628C1" w14:textId="77777777" w:rsidR="00A525D3" w:rsidRDefault="00A525D3"/>
    <w:p w14:paraId="66E65691" w14:textId="77777777" w:rsidR="00A525D3" w:rsidRDefault="002E2980">
      <w:pPr>
        <w:pStyle w:val="Heading2"/>
        <w:numPr>
          <w:ilvl w:val="1"/>
          <w:numId w:val="11"/>
        </w:numPr>
        <w:tabs>
          <w:tab w:val="left" w:pos="709"/>
        </w:tabs>
        <w:spacing w:before="0" w:after="0"/>
        <w:ind w:left="709" w:hanging="709"/>
        <w:rPr>
          <w:color w:val="000000"/>
          <w:sz w:val="20"/>
          <w:szCs w:val="20"/>
        </w:rPr>
      </w:pPr>
      <w:r>
        <w:rPr>
          <w:color w:val="000000"/>
          <w:sz w:val="20"/>
          <w:szCs w:val="20"/>
        </w:rPr>
        <w:t>The Supplier acknowledges and agrees that CCS have only reviewed the Suitability Assessment Questionnaire to check but not to verify:</w:t>
      </w:r>
    </w:p>
    <w:p w14:paraId="2D93EC71" w14:textId="77777777" w:rsidR="00A525D3" w:rsidRDefault="00A525D3"/>
    <w:p w14:paraId="1EE276E1" w14:textId="77777777" w:rsidR="00A525D3" w:rsidRDefault="002E2980">
      <w:pPr>
        <w:pStyle w:val="Heading2"/>
        <w:numPr>
          <w:ilvl w:val="2"/>
          <w:numId w:val="11"/>
        </w:numPr>
        <w:tabs>
          <w:tab w:val="left" w:pos="709"/>
        </w:tabs>
        <w:spacing w:before="0" w:after="0"/>
        <w:rPr>
          <w:color w:val="000000"/>
          <w:sz w:val="20"/>
          <w:szCs w:val="20"/>
        </w:rPr>
      </w:pPr>
      <w:r>
        <w:rPr>
          <w:color w:val="000000"/>
          <w:sz w:val="20"/>
          <w:szCs w:val="20"/>
        </w:rPr>
        <w:t>the Supplier’s legal status;</w:t>
      </w:r>
    </w:p>
    <w:p w14:paraId="70F768AE" w14:textId="77777777" w:rsidR="00A525D3" w:rsidRDefault="00A525D3"/>
    <w:p w14:paraId="5E77DE55" w14:textId="77777777" w:rsidR="00A525D3" w:rsidRDefault="002E2980">
      <w:pPr>
        <w:pStyle w:val="Heading2"/>
        <w:numPr>
          <w:ilvl w:val="2"/>
          <w:numId w:val="11"/>
        </w:numPr>
        <w:tabs>
          <w:tab w:val="left" w:pos="709"/>
        </w:tabs>
        <w:spacing w:before="0" w:after="0"/>
        <w:rPr>
          <w:color w:val="000000"/>
          <w:sz w:val="20"/>
          <w:szCs w:val="20"/>
        </w:rPr>
      </w:pPr>
      <w:r>
        <w:rPr>
          <w:color w:val="000000"/>
          <w:sz w:val="20"/>
          <w:szCs w:val="20"/>
        </w:rPr>
        <w:t>that neither the Supplier, nor any person who is a member of the administrative, management or supervisory body of the Supplier, or who represents, controls or makes decisions on behalf of the Supplier has been convicted of the criminal offences listed in section 2 of the Suitability Assessment Questionnaire; and</w:t>
      </w:r>
    </w:p>
    <w:p w14:paraId="37995E49" w14:textId="77777777" w:rsidR="00A525D3" w:rsidRDefault="00A525D3"/>
    <w:p w14:paraId="11C2F695" w14:textId="77777777" w:rsidR="00A525D3" w:rsidRDefault="002E2980">
      <w:pPr>
        <w:pStyle w:val="Heading2"/>
        <w:numPr>
          <w:ilvl w:val="2"/>
          <w:numId w:val="11"/>
        </w:numPr>
        <w:tabs>
          <w:tab w:val="left" w:pos="709"/>
        </w:tabs>
        <w:spacing w:before="0" w:after="0"/>
        <w:rPr>
          <w:color w:val="000000"/>
          <w:sz w:val="20"/>
          <w:szCs w:val="20"/>
        </w:rPr>
      </w:pPr>
      <w:r>
        <w:rPr>
          <w:color w:val="000000"/>
          <w:sz w:val="20"/>
          <w:szCs w:val="20"/>
        </w:rPr>
        <w:t>that the Offered Deliverables are suitable for inclusion in the LVPS.</w:t>
      </w:r>
    </w:p>
    <w:p w14:paraId="7F7A605B" w14:textId="77777777" w:rsidR="00A525D3" w:rsidRDefault="00A525D3">
      <w:pPr>
        <w:pStyle w:val="Heading2"/>
        <w:tabs>
          <w:tab w:val="left" w:pos="709"/>
        </w:tabs>
        <w:spacing w:before="0" w:after="0"/>
        <w:rPr>
          <w:color w:val="000000"/>
          <w:sz w:val="20"/>
          <w:szCs w:val="20"/>
        </w:rPr>
      </w:pPr>
    </w:p>
    <w:p w14:paraId="14CF8609" w14:textId="77777777" w:rsidR="00A525D3" w:rsidRDefault="002E2980">
      <w:pPr>
        <w:pStyle w:val="Heading2"/>
        <w:numPr>
          <w:ilvl w:val="1"/>
          <w:numId w:val="11"/>
        </w:numPr>
        <w:tabs>
          <w:tab w:val="left" w:pos="709"/>
        </w:tabs>
        <w:spacing w:before="0" w:after="0"/>
        <w:ind w:left="709" w:hanging="709"/>
        <w:rPr>
          <w:color w:val="000000"/>
          <w:sz w:val="20"/>
          <w:szCs w:val="20"/>
        </w:rPr>
      </w:pPr>
      <w:r>
        <w:rPr>
          <w:color w:val="000000"/>
          <w:sz w:val="20"/>
          <w:szCs w:val="20"/>
        </w:rPr>
        <w:t xml:space="preserve">If CCS determines, in its absolute discretion, that the Supplier’s responses to the Suitability Assessment Questionnaire are appropriate to permit the Supplier to be admitted to the LVPS, CCS may include the Offered Deliverables in the LVPS on the terms of this LVPS Contract. </w:t>
      </w:r>
    </w:p>
    <w:p w14:paraId="7855CE39" w14:textId="77777777" w:rsidR="00A525D3" w:rsidRDefault="00A525D3"/>
    <w:p w14:paraId="0ED56170" w14:textId="77777777" w:rsidR="00A525D3" w:rsidRDefault="002E2980">
      <w:pPr>
        <w:pStyle w:val="Heading2"/>
        <w:numPr>
          <w:ilvl w:val="1"/>
          <w:numId w:val="11"/>
        </w:numPr>
        <w:tabs>
          <w:tab w:val="left" w:pos="709"/>
        </w:tabs>
        <w:spacing w:before="0" w:after="0"/>
        <w:ind w:left="709" w:hanging="709"/>
        <w:rPr>
          <w:color w:val="000000"/>
          <w:sz w:val="20"/>
          <w:szCs w:val="20"/>
        </w:rPr>
      </w:pPr>
      <w:r>
        <w:rPr>
          <w:color w:val="000000"/>
          <w:sz w:val="20"/>
          <w:szCs w:val="20"/>
        </w:rPr>
        <w:lastRenderedPageBreak/>
        <w:t xml:space="preserve">The Supplier acknowledges and agrees that the Buyer may choose to carry out any checks on the Supplier permitted by the Regulations before a Buyer Contract is awarded. </w:t>
      </w:r>
    </w:p>
    <w:p w14:paraId="2B07BB90" w14:textId="77777777" w:rsidR="00A525D3" w:rsidRDefault="00A525D3">
      <w:pPr>
        <w:pStyle w:val="Heading2"/>
        <w:tabs>
          <w:tab w:val="left" w:pos="709"/>
        </w:tabs>
        <w:spacing w:before="0" w:after="0"/>
        <w:rPr>
          <w:color w:val="000000"/>
          <w:sz w:val="20"/>
          <w:szCs w:val="20"/>
        </w:rPr>
      </w:pPr>
    </w:p>
    <w:p w14:paraId="62B34DCA" w14:textId="77777777" w:rsidR="00A525D3" w:rsidRDefault="002E2980">
      <w:pPr>
        <w:pStyle w:val="Heading2"/>
        <w:numPr>
          <w:ilvl w:val="1"/>
          <w:numId w:val="11"/>
        </w:numPr>
        <w:tabs>
          <w:tab w:val="left" w:pos="709"/>
        </w:tabs>
        <w:spacing w:before="0" w:after="0"/>
        <w:ind w:left="709" w:hanging="709"/>
        <w:rPr>
          <w:color w:val="000000"/>
          <w:sz w:val="20"/>
          <w:szCs w:val="20"/>
        </w:rPr>
      </w:pPr>
      <w:r>
        <w:rPr>
          <w:color w:val="000000"/>
          <w:sz w:val="20"/>
          <w:szCs w:val="20"/>
        </w:rPr>
        <w:t xml:space="preserve">CCS may remove the Supplier’s Offered Deliverables or any information relating to them from the LVPS, including where the content breaches intellectual property law, contains sensitive personal data or includes material which may be considered obscene or defamatory. </w:t>
      </w:r>
    </w:p>
    <w:p w14:paraId="13BC2D5B" w14:textId="77777777" w:rsidR="00A525D3" w:rsidRDefault="00A525D3">
      <w:pPr>
        <w:pStyle w:val="Heading1"/>
        <w:tabs>
          <w:tab w:val="left" w:pos="709"/>
        </w:tabs>
        <w:spacing w:before="0" w:after="0"/>
        <w:ind w:left="709"/>
        <w:jc w:val="both"/>
        <w:rPr>
          <w:b/>
          <w:smallCaps/>
          <w:sz w:val="20"/>
          <w:szCs w:val="20"/>
        </w:rPr>
      </w:pPr>
    </w:p>
    <w:p w14:paraId="3524AFE9"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RECORD KEEPING AND REPORTING</w:t>
      </w:r>
    </w:p>
    <w:p w14:paraId="5B7D4BCB" w14:textId="77777777" w:rsidR="00A525D3" w:rsidRDefault="00A525D3"/>
    <w:p w14:paraId="70D195E4"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keep and maintain full and accurate records and accounts on everything to do with the LVPS Contract:</w:t>
      </w:r>
    </w:p>
    <w:p w14:paraId="3370424A" w14:textId="77777777" w:rsidR="00A525D3" w:rsidRDefault="00A525D3"/>
    <w:p w14:paraId="74ABF176" w14:textId="77777777" w:rsidR="00A525D3" w:rsidRDefault="002E2980">
      <w:pPr>
        <w:pStyle w:val="Heading2"/>
        <w:keepNext w:val="0"/>
        <w:numPr>
          <w:ilvl w:val="2"/>
          <w:numId w:val="11"/>
        </w:numPr>
        <w:tabs>
          <w:tab w:val="left" w:pos="709"/>
        </w:tabs>
        <w:spacing w:before="0" w:after="0"/>
        <w:rPr>
          <w:color w:val="000000"/>
          <w:sz w:val="20"/>
          <w:szCs w:val="20"/>
        </w:rPr>
      </w:pPr>
      <w:r>
        <w:rPr>
          <w:color w:val="000000"/>
          <w:sz w:val="20"/>
          <w:szCs w:val="20"/>
        </w:rPr>
        <w:t>during the Term;</w:t>
      </w:r>
    </w:p>
    <w:p w14:paraId="035B413E" w14:textId="77777777" w:rsidR="00A525D3" w:rsidRDefault="00A525D3"/>
    <w:p w14:paraId="5EE2A749" w14:textId="77777777" w:rsidR="00A525D3" w:rsidRDefault="002E2980">
      <w:pPr>
        <w:pStyle w:val="Heading2"/>
        <w:keepNext w:val="0"/>
        <w:numPr>
          <w:ilvl w:val="2"/>
          <w:numId w:val="11"/>
        </w:numPr>
        <w:tabs>
          <w:tab w:val="left" w:pos="709"/>
        </w:tabs>
        <w:spacing w:before="0" w:after="0"/>
        <w:rPr>
          <w:color w:val="000000"/>
          <w:sz w:val="20"/>
          <w:szCs w:val="20"/>
        </w:rPr>
      </w:pPr>
      <w:r>
        <w:rPr>
          <w:color w:val="000000"/>
          <w:sz w:val="20"/>
          <w:szCs w:val="20"/>
        </w:rPr>
        <w:t>for seven years after the date of expiry or termination of the LVPS Contract; and</w:t>
      </w:r>
    </w:p>
    <w:p w14:paraId="38388B77" w14:textId="77777777" w:rsidR="00A525D3" w:rsidRDefault="00A525D3"/>
    <w:p w14:paraId="6C4B15F1" w14:textId="77777777" w:rsidR="00A525D3" w:rsidRDefault="002E2980">
      <w:pPr>
        <w:numPr>
          <w:ilvl w:val="2"/>
          <w:numId w:val="11"/>
        </w:numPr>
        <w:pBdr>
          <w:top w:val="nil"/>
          <w:left w:val="nil"/>
          <w:bottom w:val="nil"/>
          <w:right w:val="nil"/>
          <w:between w:val="nil"/>
        </w:pBdr>
      </w:pPr>
      <w:r>
        <w:rPr>
          <w:color w:val="000000"/>
        </w:rPr>
        <w:t>in accordance with UK GDPR.</w:t>
      </w:r>
    </w:p>
    <w:p w14:paraId="1795A3DB" w14:textId="77777777" w:rsidR="00A525D3" w:rsidRDefault="00A525D3">
      <w:pPr>
        <w:pStyle w:val="Heading2"/>
        <w:keepNext w:val="0"/>
        <w:tabs>
          <w:tab w:val="left" w:pos="709"/>
        </w:tabs>
        <w:spacing w:before="0" w:after="0"/>
        <w:ind w:left="709"/>
        <w:rPr>
          <w:color w:val="000000"/>
          <w:sz w:val="20"/>
          <w:szCs w:val="20"/>
        </w:rPr>
      </w:pPr>
    </w:p>
    <w:p w14:paraId="62BBD236"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CCS or an auditor can audit the Supplier.</w:t>
      </w:r>
    </w:p>
    <w:p w14:paraId="5A7C50A9" w14:textId="77777777" w:rsidR="00A525D3" w:rsidRDefault="00A525D3">
      <w:pPr>
        <w:pStyle w:val="Heading2"/>
        <w:keepNext w:val="0"/>
        <w:tabs>
          <w:tab w:val="left" w:pos="709"/>
        </w:tabs>
        <w:spacing w:before="0" w:after="0"/>
        <w:ind w:left="709"/>
        <w:rPr>
          <w:color w:val="000000"/>
          <w:sz w:val="20"/>
          <w:szCs w:val="20"/>
        </w:rPr>
      </w:pPr>
    </w:p>
    <w:p w14:paraId="6E2F4493"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allow any auditor appointed by CCS access to their premises to verify all contract accounts and records of everything to do with the LVPS Contract and provide copies for the audit.</w:t>
      </w:r>
    </w:p>
    <w:p w14:paraId="2666ABCC" w14:textId="77777777" w:rsidR="00A525D3" w:rsidRDefault="00A525D3">
      <w:pPr>
        <w:pStyle w:val="Heading2"/>
        <w:keepNext w:val="0"/>
        <w:tabs>
          <w:tab w:val="left" w:pos="709"/>
        </w:tabs>
        <w:spacing w:before="0" w:after="0"/>
        <w:ind w:left="709"/>
        <w:rPr>
          <w:color w:val="000000"/>
          <w:sz w:val="20"/>
          <w:szCs w:val="20"/>
        </w:rPr>
      </w:pPr>
    </w:p>
    <w:p w14:paraId="4BD97645"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provide information to the auditor and reasonable co-operation at their request.</w:t>
      </w:r>
    </w:p>
    <w:p w14:paraId="709B01A4" w14:textId="77777777" w:rsidR="00A525D3" w:rsidRDefault="00A525D3"/>
    <w:p w14:paraId="059AE2D9"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Where the audit of the Supplier is carried out by an auditor, the auditor shall be entitled to share any information obtained during the audit with CCS.</w:t>
      </w:r>
    </w:p>
    <w:p w14:paraId="21FD5276" w14:textId="77777777" w:rsidR="00A525D3" w:rsidRDefault="00A525D3"/>
    <w:p w14:paraId="0E51321E"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SUPPLIER STAFF</w:t>
      </w:r>
    </w:p>
    <w:p w14:paraId="5BFC53AE" w14:textId="77777777" w:rsidR="00A525D3" w:rsidRDefault="00A525D3"/>
    <w:p w14:paraId="7A232F8C"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Staff involved in the performance of each Buyer Contract must:</w:t>
      </w:r>
    </w:p>
    <w:p w14:paraId="32E3F8EF" w14:textId="77777777" w:rsidR="00A525D3" w:rsidRDefault="00A525D3"/>
    <w:p w14:paraId="6ED1B207"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be appropriately trained and qualified;</w:t>
      </w:r>
    </w:p>
    <w:p w14:paraId="7DA7A223" w14:textId="77777777" w:rsidR="00A525D3" w:rsidRDefault="00A525D3"/>
    <w:p w14:paraId="230412A0"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be vetted using Good Industry Practice and in accordance with the Staff Vetting Procedures; and</w:t>
      </w:r>
    </w:p>
    <w:p w14:paraId="6E4B4BFB" w14:textId="77777777" w:rsidR="00A525D3" w:rsidRDefault="00A525D3"/>
    <w:p w14:paraId="59AEBD70"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comply with all conduct requirements when on the Buyer's premises.</w:t>
      </w:r>
    </w:p>
    <w:p w14:paraId="1FA66933" w14:textId="77777777" w:rsidR="00A525D3" w:rsidRDefault="00A525D3">
      <w:pPr>
        <w:pStyle w:val="Heading2"/>
        <w:keepNext w:val="0"/>
        <w:tabs>
          <w:tab w:val="left" w:pos="709"/>
        </w:tabs>
        <w:spacing w:before="0" w:after="0"/>
        <w:ind w:left="709"/>
        <w:rPr>
          <w:color w:val="000000"/>
          <w:sz w:val="20"/>
          <w:szCs w:val="20"/>
        </w:rPr>
      </w:pPr>
    </w:p>
    <w:p w14:paraId="4E1E9880"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 xml:space="preserve">CCS may require the Supplier to ensure that any person employed in the delivery of the Deliverables has undertaken a Disclosure and Barring Service check.  </w:t>
      </w:r>
    </w:p>
    <w:p w14:paraId="06CD5194" w14:textId="77777777" w:rsidR="00A525D3" w:rsidRDefault="00A525D3"/>
    <w:p w14:paraId="0DBF3D89"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shall ensure that no person who discloses that he/she has a conviction that is relevant to the nature of the LVPS Contract or a Buyer Contract, relevant to the work of CCS or a Buyer, or is of a type otherwise advised by CCS (each such conviction a "</w:t>
      </w:r>
      <w:r>
        <w:rPr>
          <w:b/>
          <w:color w:val="000000"/>
          <w:sz w:val="20"/>
          <w:szCs w:val="20"/>
        </w:rPr>
        <w:t>Relevant Conviction</w:t>
      </w:r>
      <w:r>
        <w:rPr>
          <w:color w:val="000000"/>
          <w:sz w:val="20"/>
          <w:szCs w:val="20"/>
        </w:rPr>
        <w:t>"), or is found by the Supplier to have a Relevant Conviction (whether as a result of a police check, a Disclosure and Barring Service check or otherwise) is employed or engaged in the provision of any part of the Deliverables under any Buyer Contract.</w:t>
      </w:r>
    </w:p>
    <w:p w14:paraId="7CA86F08" w14:textId="77777777" w:rsidR="00A525D3" w:rsidRDefault="00A525D3"/>
    <w:p w14:paraId="64B883EF"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indemnifies CCS against all claims brought by any person employed by the Supplier caused by an act or omission of the Supplier or any Supplier Staff.</w:t>
      </w:r>
    </w:p>
    <w:p w14:paraId="15AA55BF" w14:textId="77777777" w:rsidR="00A525D3" w:rsidRDefault="00A525D3">
      <w:pPr>
        <w:pStyle w:val="Heading2"/>
        <w:tabs>
          <w:tab w:val="left" w:pos="709"/>
        </w:tabs>
        <w:spacing w:before="0" w:after="0"/>
        <w:ind w:left="709"/>
        <w:rPr>
          <w:color w:val="000000"/>
          <w:sz w:val="20"/>
          <w:szCs w:val="20"/>
        </w:rPr>
      </w:pPr>
    </w:p>
    <w:p w14:paraId="42A845C5"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RIGHTS AND PROTECTION</w:t>
      </w:r>
    </w:p>
    <w:p w14:paraId="4C89780C" w14:textId="77777777" w:rsidR="00A525D3" w:rsidRDefault="00A525D3"/>
    <w:p w14:paraId="50CF4A43" w14:textId="77777777" w:rsidR="00A525D3" w:rsidRDefault="002E2980">
      <w:pPr>
        <w:pStyle w:val="Heading2"/>
        <w:keepNext w:val="0"/>
        <w:numPr>
          <w:ilvl w:val="1"/>
          <w:numId w:val="11"/>
        </w:numPr>
        <w:tabs>
          <w:tab w:val="left" w:pos="709"/>
        </w:tabs>
        <w:spacing w:before="0" w:after="0"/>
        <w:ind w:hanging="3272"/>
        <w:rPr>
          <w:color w:val="000000"/>
          <w:sz w:val="20"/>
          <w:szCs w:val="20"/>
        </w:rPr>
      </w:pPr>
      <w:bookmarkStart w:id="6" w:name="_heading=h.3dy6vkm" w:colFirst="0" w:colLast="0"/>
      <w:bookmarkEnd w:id="6"/>
      <w:r>
        <w:rPr>
          <w:color w:val="000000"/>
          <w:sz w:val="20"/>
          <w:szCs w:val="20"/>
        </w:rPr>
        <w:t>The Supplier warrants and represents that:</w:t>
      </w:r>
    </w:p>
    <w:p w14:paraId="3B60C761" w14:textId="77777777" w:rsidR="00A525D3" w:rsidRDefault="00A525D3"/>
    <w:p w14:paraId="0ACDA251"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lastRenderedPageBreak/>
        <w:t>it has full capacity and authority to enter into and to perform this LVPS Contract and any Buyer Contract;</w:t>
      </w:r>
    </w:p>
    <w:p w14:paraId="0DD8BB3F" w14:textId="77777777" w:rsidR="00A525D3" w:rsidRDefault="00A525D3"/>
    <w:p w14:paraId="4E940DBE"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 xml:space="preserve">the LVPS Contract is executed by its </w:t>
      </w:r>
      <w:proofErr w:type="spellStart"/>
      <w:r>
        <w:rPr>
          <w:b w:val="0"/>
          <w:sz w:val="20"/>
          <w:szCs w:val="20"/>
        </w:rPr>
        <w:t>authorised</w:t>
      </w:r>
      <w:proofErr w:type="spellEnd"/>
      <w:r>
        <w:rPr>
          <w:b w:val="0"/>
          <w:sz w:val="20"/>
          <w:szCs w:val="20"/>
        </w:rPr>
        <w:t xml:space="preserve"> representative;</w:t>
      </w:r>
    </w:p>
    <w:p w14:paraId="20E01229" w14:textId="77777777" w:rsidR="00A525D3" w:rsidRDefault="00A525D3"/>
    <w:p w14:paraId="4F256418"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 xml:space="preserve">it is a legally valid and existing </w:t>
      </w:r>
      <w:proofErr w:type="spellStart"/>
      <w:r>
        <w:rPr>
          <w:b w:val="0"/>
          <w:sz w:val="20"/>
          <w:szCs w:val="20"/>
        </w:rPr>
        <w:t>organisation</w:t>
      </w:r>
      <w:proofErr w:type="spellEnd"/>
      <w:r>
        <w:rPr>
          <w:b w:val="0"/>
          <w:sz w:val="20"/>
          <w:szCs w:val="20"/>
        </w:rPr>
        <w:t xml:space="preserve"> incorporated in the place it was formed;</w:t>
      </w:r>
    </w:p>
    <w:p w14:paraId="687DC535" w14:textId="77777777" w:rsidR="00A525D3" w:rsidRDefault="00A525D3"/>
    <w:p w14:paraId="3C036FF3"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there are no known legal or regulatory actions or investigations before any court, administrative body or arbitration tribunal pending or threatened against it or its affiliates that might affect its ability to perform the LVPS Contract or any Buyer Contract;</w:t>
      </w:r>
    </w:p>
    <w:p w14:paraId="6AEA941E" w14:textId="77777777" w:rsidR="00A525D3" w:rsidRDefault="00A525D3"/>
    <w:p w14:paraId="444130BE"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 xml:space="preserve">it maintains all necessary rights, </w:t>
      </w:r>
      <w:proofErr w:type="spellStart"/>
      <w:r>
        <w:rPr>
          <w:b w:val="0"/>
          <w:sz w:val="20"/>
          <w:szCs w:val="20"/>
        </w:rPr>
        <w:t>authorisations</w:t>
      </w:r>
      <w:proofErr w:type="spellEnd"/>
      <w:r>
        <w:rPr>
          <w:b w:val="0"/>
          <w:sz w:val="20"/>
          <w:szCs w:val="20"/>
        </w:rPr>
        <w:t xml:space="preserve">, </w:t>
      </w:r>
      <w:proofErr w:type="spellStart"/>
      <w:r>
        <w:rPr>
          <w:b w:val="0"/>
          <w:sz w:val="20"/>
          <w:szCs w:val="20"/>
        </w:rPr>
        <w:t>licences</w:t>
      </w:r>
      <w:proofErr w:type="spellEnd"/>
      <w:r>
        <w:rPr>
          <w:b w:val="0"/>
          <w:sz w:val="20"/>
          <w:szCs w:val="20"/>
        </w:rPr>
        <w:t xml:space="preserve"> and consents to perform its obligations under the LVPS Contract and any Buyer Contract;</w:t>
      </w:r>
    </w:p>
    <w:p w14:paraId="13F7CDF4" w14:textId="77777777" w:rsidR="00A525D3" w:rsidRDefault="00A525D3"/>
    <w:p w14:paraId="24A4D6D2"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it does not have any contractual obligations which are likely to have a material adverse effect on its ability to perform the LVPS Contract or any Buyer Contract; and</w:t>
      </w:r>
    </w:p>
    <w:p w14:paraId="62D1ED36" w14:textId="77777777" w:rsidR="00A525D3" w:rsidRDefault="00A525D3"/>
    <w:p w14:paraId="2A860FED"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it is not impacted by an Insolvency Event.</w:t>
      </w:r>
    </w:p>
    <w:p w14:paraId="741DD2BB" w14:textId="77777777" w:rsidR="00A525D3" w:rsidRDefault="00A525D3">
      <w:pPr>
        <w:pStyle w:val="Heading2"/>
        <w:keepNext w:val="0"/>
        <w:tabs>
          <w:tab w:val="left" w:pos="709"/>
        </w:tabs>
        <w:spacing w:before="0" w:after="0"/>
        <w:ind w:left="709"/>
        <w:rPr>
          <w:color w:val="000000"/>
          <w:sz w:val="20"/>
          <w:szCs w:val="20"/>
        </w:rPr>
      </w:pPr>
    </w:p>
    <w:p w14:paraId="372A55C2"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warranties and representations in clauses 3.9 and 9.1 are repeated each time the Supplier provides Deliverables under a Buyer Contract.</w:t>
      </w:r>
    </w:p>
    <w:p w14:paraId="6E28B6D6" w14:textId="77777777" w:rsidR="00A525D3" w:rsidRDefault="00A525D3">
      <w:pPr>
        <w:pStyle w:val="Heading2"/>
        <w:keepNext w:val="0"/>
        <w:tabs>
          <w:tab w:val="left" w:pos="709"/>
        </w:tabs>
        <w:spacing w:before="0" w:after="0"/>
        <w:ind w:left="709"/>
        <w:rPr>
          <w:color w:val="000000"/>
          <w:sz w:val="20"/>
          <w:szCs w:val="20"/>
        </w:rPr>
      </w:pPr>
    </w:p>
    <w:p w14:paraId="2AFB14E6"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indemnifies CCS against each of the following:</w:t>
      </w:r>
    </w:p>
    <w:p w14:paraId="7D5D776B" w14:textId="77777777" w:rsidR="00A525D3" w:rsidRDefault="00A525D3"/>
    <w:p w14:paraId="05BB4919"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willful misconduct of the Supplier, any of its subcontractor and/or Supplier Staff that impacts the LVPS Contract; and</w:t>
      </w:r>
    </w:p>
    <w:p w14:paraId="7CEFF60E" w14:textId="77777777" w:rsidR="00A525D3" w:rsidRDefault="00A525D3"/>
    <w:p w14:paraId="1CBF7D36"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non-payment by the Supplier of any tax or National Insurance.</w:t>
      </w:r>
    </w:p>
    <w:p w14:paraId="7933397C" w14:textId="77777777" w:rsidR="00A525D3" w:rsidRDefault="00A525D3">
      <w:pPr>
        <w:pStyle w:val="Heading2"/>
        <w:keepNext w:val="0"/>
        <w:tabs>
          <w:tab w:val="left" w:pos="709"/>
        </w:tabs>
        <w:spacing w:before="0" w:after="0"/>
        <w:ind w:left="709"/>
        <w:rPr>
          <w:color w:val="000000"/>
          <w:sz w:val="20"/>
          <w:szCs w:val="20"/>
        </w:rPr>
      </w:pPr>
    </w:p>
    <w:p w14:paraId="3D314514"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If the Supplier becomes aware of a representation or warranty that becomes untrue or misleading, it must immediately notify CCS.</w:t>
      </w:r>
    </w:p>
    <w:p w14:paraId="2633F3FF" w14:textId="77777777" w:rsidR="00A525D3" w:rsidRDefault="00A525D3">
      <w:pPr>
        <w:pStyle w:val="Heading2"/>
        <w:keepNext w:val="0"/>
        <w:tabs>
          <w:tab w:val="left" w:pos="709"/>
        </w:tabs>
        <w:spacing w:before="0" w:after="0"/>
        <w:ind w:left="709"/>
        <w:rPr>
          <w:color w:val="000000"/>
          <w:sz w:val="20"/>
          <w:szCs w:val="20"/>
        </w:rPr>
      </w:pPr>
    </w:p>
    <w:p w14:paraId="32244E69" w14:textId="77777777" w:rsidR="00A525D3" w:rsidRDefault="002E2980">
      <w:pPr>
        <w:pStyle w:val="Heading1"/>
        <w:numPr>
          <w:ilvl w:val="0"/>
          <w:numId w:val="11"/>
        </w:numPr>
        <w:tabs>
          <w:tab w:val="left" w:pos="709"/>
        </w:tabs>
        <w:spacing w:before="0" w:after="0"/>
        <w:ind w:left="709"/>
        <w:jc w:val="both"/>
        <w:rPr>
          <w:b/>
          <w:smallCaps/>
          <w:sz w:val="20"/>
          <w:szCs w:val="20"/>
        </w:rPr>
      </w:pPr>
      <w:bookmarkStart w:id="7" w:name="_heading=h.1t3h5sf" w:colFirst="0" w:colLast="0"/>
      <w:bookmarkEnd w:id="7"/>
      <w:r>
        <w:rPr>
          <w:b/>
          <w:smallCaps/>
          <w:sz w:val="20"/>
          <w:szCs w:val="20"/>
        </w:rPr>
        <w:t>INTELLECTUAL PROPERTY RIGHTS (IPRS)</w:t>
      </w:r>
    </w:p>
    <w:p w14:paraId="35E0E4A4" w14:textId="77777777" w:rsidR="00A525D3" w:rsidRDefault="00A525D3"/>
    <w:p w14:paraId="0FB040E5"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bookmarkStart w:id="8" w:name="_heading=h.4d34og8" w:colFirst="0" w:colLast="0"/>
      <w:bookmarkEnd w:id="8"/>
      <w:r>
        <w:rPr>
          <w:color w:val="000000"/>
          <w:sz w:val="20"/>
          <w:szCs w:val="20"/>
        </w:rPr>
        <w:t xml:space="preserve">Each Party keeps ownership of its own Existing IPRs.  The Supplier gives CCS a non-exclusive, perpetual, royalty-free, irrevocable, transferable worldwide </w:t>
      </w:r>
      <w:proofErr w:type="spellStart"/>
      <w:r>
        <w:rPr>
          <w:color w:val="000000"/>
          <w:sz w:val="20"/>
          <w:szCs w:val="20"/>
        </w:rPr>
        <w:t>licence</w:t>
      </w:r>
      <w:proofErr w:type="spellEnd"/>
      <w:r>
        <w:rPr>
          <w:color w:val="000000"/>
          <w:sz w:val="20"/>
          <w:szCs w:val="20"/>
        </w:rPr>
        <w:t xml:space="preserve"> to use, change and sub-license the Supplier's Existing IPR to enable it and its sub-licensees to use the New IPR.</w:t>
      </w:r>
    </w:p>
    <w:p w14:paraId="77B65872" w14:textId="77777777" w:rsidR="00A525D3" w:rsidRDefault="00A525D3">
      <w:pPr>
        <w:pStyle w:val="Heading2"/>
        <w:keepNext w:val="0"/>
        <w:tabs>
          <w:tab w:val="left" w:pos="709"/>
        </w:tabs>
        <w:spacing w:before="0" w:after="0"/>
        <w:ind w:left="709"/>
        <w:rPr>
          <w:color w:val="000000"/>
          <w:sz w:val="20"/>
          <w:szCs w:val="20"/>
        </w:rPr>
      </w:pPr>
      <w:bookmarkStart w:id="9" w:name="_heading=h.2s8eyo1" w:colFirst="0" w:colLast="0"/>
      <w:bookmarkEnd w:id="9"/>
    </w:p>
    <w:p w14:paraId="296C03A7"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 xml:space="preserve">Any New IPR created under the LVPS Contract is owned by CCS.  CCS gives the Supplier a </w:t>
      </w:r>
      <w:proofErr w:type="spellStart"/>
      <w:r>
        <w:rPr>
          <w:color w:val="000000"/>
          <w:sz w:val="20"/>
          <w:szCs w:val="20"/>
        </w:rPr>
        <w:t>licence</w:t>
      </w:r>
      <w:proofErr w:type="spellEnd"/>
      <w:r>
        <w:rPr>
          <w:color w:val="000000"/>
          <w:sz w:val="20"/>
          <w:szCs w:val="20"/>
        </w:rPr>
        <w:t xml:space="preserve"> to use any Existing IPRs for the purpose of fulfilling its obligations under the LVPS Contract and each Buyer Contract and a perpetual, royalty-free, non-exclusive </w:t>
      </w:r>
      <w:proofErr w:type="spellStart"/>
      <w:r>
        <w:rPr>
          <w:color w:val="000000"/>
          <w:sz w:val="20"/>
          <w:szCs w:val="20"/>
        </w:rPr>
        <w:t>licence</w:t>
      </w:r>
      <w:proofErr w:type="spellEnd"/>
      <w:r>
        <w:rPr>
          <w:color w:val="000000"/>
          <w:sz w:val="20"/>
          <w:szCs w:val="20"/>
        </w:rPr>
        <w:t xml:space="preserve"> to use any New IPRs.</w:t>
      </w:r>
    </w:p>
    <w:p w14:paraId="2FD4E96C" w14:textId="77777777" w:rsidR="00A525D3" w:rsidRDefault="00A525D3">
      <w:pPr>
        <w:pStyle w:val="Heading2"/>
        <w:keepNext w:val="0"/>
        <w:tabs>
          <w:tab w:val="left" w:pos="709"/>
        </w:tabs>
        <w:spacing w:before="0" w:after="0"/>
        <w:ind w:left="709"/>
        <w:rPr>
          <w:color w:val="000000"/>
          <w:sz w:val="20"/>
          <w:szCs w:val="20"/>
        </w:rPr>
      </w:pPr>
    </w:p>
    <w:p w14:paraId="160BA037"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Where a Party acquires ownership of intellectual property rights incorrectly under this LVPS Contract it must do everything reasonably necessary to complete a transfer assigning them in writing to the other Party on request and at its own cost.</w:t>
      </w:r>
    </w:p>
    <w:p w14:paraId="570E1880" w14:textId="77777777" w:rsidR="00A525D3" w:rsidRDefault="00A525D3">
      <w:pPr>
        <w:pStyle w:val="Heading2"/>
        <w:keepNext w:val="0"/>
        <w:tabs>
          <w:tab w:val="left" w:pos="709"/>
        </w:tabs>
        <w:spacing w:before="0" w:after="0"/>
        <w:ind w:left="709"/>
        <w:rPr>
          <w:color w:val="000000"/>
          <w:sz w:val="20"/>
          <w:szCs w:val="20"/>
        </w:rPr>
      </w:pPr>
    </w:p>
    <w:p w14:paraId="52CEBB05"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Neither Party has the right to use the other Party's intellectual property rights, including any use of the other Party's names, logos or trademarks, except as provided in clause 10 or otherwise agreed in writing.</w:t>
      </w:r>
    </w:p>
    <w:p w14:paraId="5FE98475" w14:textId="77777777" w:rsidR="00A525D3" w:rsidRDefault="00A525D3">
      <w:pPr>
        <w:pStyle w:val="Heading2"/>
        <w:keepNext w:val="0"/>
        <w:tabs>
          <w:tab w:val="left" w:pos="709"/>
        </w:tabs>
        <w:spacing w:before="0" w:after="0"/>
        <w:ind w:left="709"/>
        <w:rPr>
          <w:color w:val="000000"/>
          <w:sz w:val="20"/>
          <w:szCs w:val="20"/>
        </w:rPr>
      </w:pPr>
    </w:p>
    <w:p w14:paraId="1C8B6DF3"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If any claim is made against CCS for actual or alleged infringement of a third party’s intellectual property arising out of, or in connection with, the supply or use of the Offered Deliverables (an "</w:t>
      </w:r>
      <w:r>
        <w:rPr>
          <w:b/>
          <w:color w:val="000000"/>
          <w:sz w:val="20"/>
          <w:szCs w:val="20"/>
        </w:rPr>
        <w:t>IPR Claim</w:t>
      </w:r>
      <w:r>
        <w:rPr>
          <w:color w:val="000000"/>
          <w:sz w:val="20"/>
          <w:szCs w:val="20"/>
        </w:rPr>
        <w:t>"), then the Supplier indemnifies CCS against all losses, damages, costs or expenses (including professional fees and fines) incurred as a result of the IPR Claim.</w:t>
      </w:r>
    </w:p>
    <w:p w14:paraId="2C05B6E8" w14:textId="77777777" w:rsidR="00A525D3" w:rsidRDefault="00A525D3">
      <w:pPr>
        <w:pStyle w:val="Heading2"/>
        <w:keepNext w:val="0"/>
        <w:tabs>
          <w:tab w:val="left" w:pos="709"/>
        </w:tabs>
        <w:spacing w:before="0" w:after="0"/>
        <w:ind w:left="709"/>
        <w:rPr>
          <w:color w:val="000000"/>
          <w:sz w:val="20"/>
          <w:szCs w:val="20"/>
        </w:rPr>
      </w:pPr>
    </w:p>
    <w:p w14:paraId="72469B86"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 xml:space="preserve">If an IPR Claim is made or anticipated the Supplier must, at its own expense, obtain for the Buyer the rights in clauses 10.1 and 10.2 without infringing any </w:t>
      </w:r>
      <w:proofErr w:type="gramStart"/>
      <w:r>
        <w:rPr>
          <w:color w:val="000000"/>
          <w:sz w:val="20"/>
          <w:szCs w:val="20"/>
        </w:rPr>
        <w:t>third party</w:t>
      </w:r>
      <w:proofErr w:type="gramEnd"/>
      <w:r>
        <w:rPr>
          <w:color w:val="000000"/>
          <w:sz w:val="20"/>
          <w:szCs w:val="20"/>
        </w:rPr>
        <w:t xml:space="preserve"> intellectual property rights.</w:t>
      </w:r>
    </w:p>
    <w:p w14:paraId="19C95B31" w14:textId="77777777" w:rsidR="00A525D3" w:rsidRDefault="00A525D3"/>
    <w:p w14:paraId="5CBC35D9"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lastRenderedPageBreak/>
        <w:t xml:space="preserve">In spite of any other provisions of the LVPS Contract and for the avoidance of doubt, award of the LVPS Contract by CCS and placement of any Buyer Contract under it does not constitute an </w:t>
      </w:r>
      <w:proofErr w:type="spellStart"/>
      <w:r>
        <w:rPr>
          <w:color w:val="000000"/>
          <w:sz w:val="20"/>
          <w:szCs w:val="20"/>
        </w:rPr>
        <w:t>authorisation</w:t>
      </w:r>
      <w:proofErr w:type="spellEnd"/>
      <w:r>
        <w:rPr>
          <w:color w:val="000000"/>
          <w:sz w:val="20"/>
          <w:szCs w:val="20"/>
        </w:rPr>
        <w:t xml:space="preserve"> by the Crown under Sections 55 and 56 of the Patents Act 1977 or Section 12 of the Registered Designs Act 1949. The Supplier acknowledges that any </w:t>
      </w:r>
      <w:proofErr w:type="spellStart"/>
      <w:r>
        <w:rPr>
          <w:color w:val="000000"/>
          <w:sz w:val="20"/>
          <w:szCs w:val="20"/>
        </w:rPr>
        <w:t>authorisation</w:t>
      </w:r>
      <w:proofErr w:type="spellEnd"/>
      <w:r>
        <w:rPr>
          <w:color w:val="000000"/>
          <w:sz w:val="20"/>
          <w:szCs w:val="20"/>
        </w:rPr>
        <w:t xml:space="preserve"> by CCS under its statutory powers must be expressly provided in writing with reference to the acts </w:t>
      </w:r>
      <w:proofErr w:type="spellStart"/>
      <w:r>
        <w:rPr>
          <w:color w:val="000000"/>
          <w:sz w:val="20"/>
          <w:szCs w:val="20"/>
        </w:rPr>
        <w:t>authorised</w:t>
      </w:r>
      <w:proofErr w:type="spellEnd"/>
      <w:r>
        <w:rPr>
          <w:color w:val="000000"/>
          <w:sz w:val="20"/>
          <w:szCs w:val="20"/>
        </w:rPr>
        <w:t>.</w:t>
      </w:r>
    </w:p>
    <w:p w14:paraId="3B6AB7E0" w14:textId="77777777" w:rsidR="00A525D3" w:rsidRDefault="00A525D3"/>
    <w:p w14:paraId="081CD163" w14:textId="77777777" w:rsidR="00A525D3" w:rsidRDefault="00A525D3">
      <w:pPr>
        <w:pStyle w:val="Heading1"/>
        <w:tabs>
          <w:tab w:val="left" w:pos="709"/>
        </w:tabs>
        <w:spacing w:before="0" w:after="0"/>
        <w:ind w:left="709"/>
        <w:jc w:val="both"/>
        <w:rPr>
          <w:b/>
          <w:smallCaps/>
          <w:sz w:val="20"/>
          <w:szCs w:val="20"/>
        </w:rPr>
      </w:pPr>
    </w:p>
    <w:p w14:paraId="5499819B"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ENDING THE CONTRACT</w:t>
      </w:r>
    </w:p>
    <w:p w14:paraId="200DEB75" w14:textId="77777777" w:rsidR="00A525D3" w:rsidRDefault="00A525D3"/>
    <w:p w14:paraId="510E9A4E" w14:textId="77777777" w:rsidR="00A525D3" w:rsidRDefault="002E2980">
      <w:pPr>
        <w:pStyle w:val="Heading2"/>
        <w:keepNext w:val="0"/>
        <w:numPr>
          <w:ilvl w:val="1"/>
          <w:numId w:val="11"/>
        </w:numPr>
        <w:tabs>
          <w:tab w:val="left" w:pos="709"/>
        </w:tabs>
        <w:spacing w:before="0" w:after="0"/>
        <w:ind w:left="709" w:hanging="709"/>
        <w:rPr>
          <w:b/>
          <w:color w:val="000000"/>
          <w:sz w:val="20"/>
          <w:szCs w:val="20"/>
        </w:rPr>
      </w:pPr>
      <w:bookmarkStart w:id="10" w:name="_heading=h.17dp8vu" w:colFirst="0" w:colLast="0"/>
      <w:bookmarkEnd w:id="10"/>
      <w:r>
        <w:rPr>
          <w:b/>
          <w:color w:val="000000"/>
          <w:sz w:val="20"/>
          <w:szCs w:val="20"/>
        </w:rPr>
        <w:t>Ending the LVPS Contract without a reason</w:t>
      </w:r>
    </w:p>
    <w:p w14:paraId="38428205" w14:textId="77777777" w:rsidR="00A525D3" w:rsidRDefault="002E2980">
      <w:pPr>
        <w:pStyle w:val="Heading3"/>
        <w:tabs>
          <w:tab w:val="left" w:pos="709"/>
        </w:tabs>
        <w:spacing w:after="0"/>
        <w:ind w:left="709"/>
        <w:rPr>
          <w:b w:val="0"/>
          <w:sz w:val="20"/>
          <w:szCs w:val="20"/>
        </w:rPr>
      </w:pPr>
      <w:r>
        <w:rPr>
          <w:b w:val="0"/>
          <w:sz w:val="20"/>
          <w:szCs w:val="20"/>
        </w:rPr>
        <w:t>CCS has the right to terminate the LVPS Contract at any time without reason or liability by giving the Supplier not less than 30 days' written notice.</w:t>
      </w:r>
    </w:p>
    <w:p w14:paraId="6A82D1EE" w14:textId="77777777" w:rsidR="00A525D3" w:rsidRDefault="00A525D3">
      <w:pPr>
        <w:pStyle w:val="Heading2"/>
        <w:tabs>
          <w:tab w:val="left" w:pos="709"/>
        </w:tabs>
        <w:spacing w:before="0" w:after="0"/>
        <w:ind w:left="3272"/>
        <w:rPr>
          <w:b/>
          <w:color w:val="000000"/>
          <w:sz w:val="20"/>
          <w:szCs w:val="20"/>
        </w:rPr>
      </w:pPr>
      <w:bookmarkStart w:id="11" w:name="_heading=h.3rdcrjn" w:colFirst="0" w:colLast="0"/>
      <w:bookmarkEnd w:id="11"/>
    </w:p>
    <w:p w14:paraId="37BC88AE" w14:textId="77777777" w:rsidR="00A525D3" w:rsidRDefault="002E2980">
      <w:pPr>
        <w:pStyle w:val="Heading2"/>
        <w:numPr>
          <w:ilvl w:val="1"/>
          <w:numId w:val="11"/>
        </w:numPr>
        <w:tabs>
          <w:tab w:val="left" w:pos="709"/>
        </w:tabs>
        <w:spacing w:before="0" w:after="0"/>
        <w:ind w:hanging="3272"/>
        <w:rPr>
          <w:b/>
          <w:color w:val="000000"/>
          <w:sz w:val="20"/>
          <w:szCs w:val="20"/>
        </w:rPr>
      </w:pPr>
      <w:r>
        <w:rPr>
          <w:b/>
          <w:color w:val="000000"/>
          <w:sz w:val="20"/>
          <w:szCs w:val="20"/>
        </w:rPr>
        <w:t>When CCS can end the LVPS Contract</w:t>
      </w:r>
    </w:p>
    <w:p w14:paraId="56D4404B" w14:textId="77777777" w:rsidR="00A525D3" w:rsidRDefault="00A525D3"/>
    <w:p w14:paraId="27B36938"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bookmarkStart w:id="12" w:name="_heading=h.26in1rg" w:colFirst="0" w:colLast="0"/>
      <w:bookmarkEnd w:id="12"/>
      <w:r>
        <w:rPr>
          <w:b w:val="0"/>
          <w:sz w:val="20"/>
          <w:szCs w:val="20"/>
        </w:rPr>
        <w:t>If any of the following events happen, CCS has the right to immediately terminate its LVPS Contract and remove the Supplier from the LVPS by issuing a termination notice in writing to the Supplier:</w:t>
      </w:r>
    </w:p>
    <w:p w14:paraId="28D8595E" w14:textId="77777777" w:rsidR="00A525D3" w:rsidRDefault="00A525D3"/>
    <w:p w14:paraId="0EE944B1" w14:textId="77777777" w:rsidR="00A525D3" w:rsidRDefault="002E2980">
      <w:pPr>
        <w:pStyle w:val="Heading4"/>
        <w:keepNext w:val="0"/>
        <w:keepLines w:val="0"/>
        <w:numPr>
          <w:ilvl w:val="3"/>
          <w:numId w:val="11"/>
        </w:numPr>
        <w:spacing w:before="0" w:after="0"/>
        <w:ind w:left="1985" w:hanging="566"/>
        <w:rPr>
          <w:b w:val="0"/>
          <w:sz w:val="20"/>
          <w:szCs w:val="20"/>
        </w:rPr>
      </w:pPr>
      <w:r>
        <w:rPr>
          <w:b w:val="0"/>
          <w:sz w:val="20"/>
          <w:szCs w:val="20"/>
        </w:rPr>
        <w:t>there is a Supplier Insolvency Event;</w:t>
      </w:r>
    </w:p>
    <w:p w14:paraId="25FCF01A" w14:textId="77777777" w:rsidR="00A525D3" w:rsidRDefault="00A525D3"/>
    <w:p w14:paraId="7393D8F4" w14:textId="77777777" w:rsidR="00A525D3" w:rsidRDefault="002E2980">
      <w:pPr>
        <w:pStyle w:val="Heading4"/>
        <w:keepNext w:val="0"/>
        <w:keepLines w:val="0"/>
        <w:numPr>
          <w:ilvl w:val="3"/>
          <w:numId w:val="11"/>
        </w:numPr>
        <w:spacing w:before="0" w:after="0"/>
        <w:ind w:left="1985" w:hanging="566"/>
        <w:rPr>
          <w:b w:val="0"/>
          <w:sz w:val="20"/>
          <w:szCs w:val="20"/>
        </w:rPr>
      </w:pPr>
      <w:r>
        <w:rPr>
          <w:b w:val="0"/>
          <w:sz w:val="20"/>
          <w:szCs w:val="20"/>
        </w:rPr>
        <w:t xml:space="preserve">if the Supplier is in breach of any obligation which is capable of remedy, and that breach is not remedied within 30 days of the Supplier receiving notice specifying the breach and requiring it to be remedied; </w:t>
      </w:r>
    </w:p>
    <w:p w14:paraId="09F6FBBC" w14:textId="77777777" w:rsidR="00A525D3" w:rsidRDefault="00A525D3"/>
    <w:p w14:paraId="63240EC5" w14:textId="77777777" w:rsidR="00A525D3" w:rsidRDefault="002E2980">
      <w:pPr>
        <w:pStyle w:val="Heading4"/>
        <w:keepNext w:val="0"/>
        <w:keepLines w:val="0"/>
        <w:numPr>
          <w:ilvl w:val="3"/>
          <w:numId w:val="11"/>
        </w:numPr>
        <w:spacing w:before="0" w:after="0"/>
        <w:ind w:left="1985" w:hanging="566"/>
        <w:rPr>
          <w:b w:val="0"/>
          <w:sz w:val="20"/>
          <w:szCs w:val="20"/>
        </w:rPr>
      </w:pPr>
      <w:r>
        <w:rPr>
          <w:b w:val="0"/>
          <w:sz w:val="20"/>
          <w:szCs w:val="20"/>
        </w:rPr>
        <w:t>there is any material breach of the LVPS Contract;</w:t>
      </w:r>
    </w:p>
    <w:p w14:paraId="79579399" w14:textId="77777777" w:rsidR="00A525D3" w:rsidRDefault="00A525D3"/>
    <w:p w14:paraId="2FC65456" w14:textId="77777777" w:rsidR="00A525D3" w:rsidRDefault="002E2980">
      <w:pPr>
        <w:pStyle w:val="Heading4"/>
        <w:keepNext w:val="0"/>
        <w:keepLines w:val="0"/>
        <w:numPr>
          <w:ilvl w:val="3"/>
          <w:numId w:val="11"/>
        </w:numPr>
        <w:spacing w:before="0" w:after="0"/>
        <w:ind w:left="1985" w:hanging="566"/>
        <w:rPr>
          <w:b w:val="0"/>
          <w:sz w:val="20"/>
          <w:szCs w:val="20"/>
        </w:rPr>
      </w:pPr>
      <w:r>
        <w:rPr>
          <w:b w:val="0"/>
          <w:sz w:val="20"/>
          <w:szCs w:val="20"/>
        </w:rPr>
        <w:t>there is a material default of any Joint Controller Agreement relating to the LVPS Contract;</w:t>
      </w:r>
    </w:p>
    <w:p w14:paraId="669E358A" w14:textId="77777777" w:rsidR="00A525D3" w:rsidRDefault="00A525D3"/>
    <w:p w14:paraId="5E78E837" w14:textId="77777777" w:rsidR="00A525D3" w:rsidRDefault="002E2980">
      <w:pPr>
        <w:pStyle w:val="Heading4"/>
        <w:keepNext w:val="0"/>
        <w:keepLines w:val="0"/>
        <w:numPr>
          <w:ilvl w:val="3"/>
          <w:numId w:val="11"/>
        </w:numPr>
        <w:spacing w:before="0" w:after="0"/>
        <w:ind w:left="1985" w:hanging="566"/>
        <w:rPr>
          <w:b w:val="0"/>
          <w:sz w:val="20"/>
          <w:szCs w:val="20"/>
        </w:rPr>
      </w:pPr>
      <w:r>
        <w:rPr>
          <w:b w:val="0"/>
          <w:sz w:val="20"/>
          <w:szCs w:val="20"/>
        </w:rPr>
        <w:t>there is a breach of clauses 3.6, 3.10, 10, 14, 15, 26 or 30;</w:t>
      </w:r>
    </w:p>
    <w:p w14:paraId="5F717433" w14:textId="77777777" w:rsidR="00A525D3" w:rsidRDefault="00A525D3"/>
    <w:p w14:paraId="1E83A9C9" w14:textId="77777777" w:rsidR="00A525D3" w:rsidRDefault="002E2980">
      <w:pPr>
        <w:pStyle w:val="Heading4"/>
        <w:keepNext w:val="0"/>
        <w:keepLines w:val="0"/>
        <w:numPr>
          <w:ilvl w:val="3"/>
          <w:numId w:val="11"/>
        </w:numPr>
        <w:spacing w:before="0" w:after="0"/>
        <w:ind w:left="1985" w:hanging="566"/>
        <w:rPr>
          <w:b w:val="0"/>
          <w:sz w:val="20"/>
          <w:szCs w:val="20"/>
        </w:rPr>
      </w:pPr>
      <w:r>
        <w:rPr>
          <w:b w:val="0"/>
          <w:sz w:val="20"/>
          <w:szCs w:val="20"/>
        </w:rPr>
        <w:t xml:space="preserve">if the Supplier repeatedly breaches the LVPS Contract in a way to reasonably justify the opinion that its conduct is inconsistent with it having the intention or ability to give effect to the terms and conditions of the LVPS Contract; </w:t>
      </w:r>
    </w:p>
    <w:p w14:paraId="3C155505" w14:textId="77777777" w:rsidR="00A525D3" w:rsidRDefault="00A525D3"/>
    <w:p w14:paraId="196B61DB" w14:textId="77777777" w:rsidR="00A525D3" w:rsidRDefault="002E2980">
      <w:pPr>
        <w:pStyle w:val="Heading4"/>
        <w:keepNext w:val="0"/>
        <w:keepLines w:val="0"/>
        <w:numPr>
          <w:ilvl w:val="3"/>
          <w:numId w:val="11"/>
        </w:numPr>
        <w:spacing w:before="0" w:after="0"/>
        <w:ind w:left="1985" w:hanging="566"/>
        <w:rPr>
          <w:b w:val="0"/>
          <w:sz w:val="20"/>
          <w:szCs w:val="20"/>
        </w:rPr>
      </w:pPr>
      <w:r>
        <w:rPr>
          <w:b w:val="0"/>
          <w:sz w:val="20"/>
          <w:szCs w:val="20"/>
        </w:rPr>
        <w:t>there's a change of control (within the meaning of section 450 of the Corporation Tax Act 2010) of the Supplier which isn't pre-approved by CCS in writing;</w:t>
      </w:r>
    </w:p>
    <w:p w14:paraId="4795DB83" w14:textId="77777777" w:rsidR="00A525D3" w:rsidRDefault="00A525D3"/>
    <w:p w14:paraId="5B12F8F8" w14:textId="77777777" w:rsidR="00A525D3" w:rsidRDefault="002E2980">
      <w:pPr>
        <w:pStyle w:val="Heading4"/>
        <w:keepNext w:val="0"/>
        <w:keepLines w:val="0"/>
        <w:numPr>
          <w:ilvl w:val="3"/>
          <w:numId w:val="11"/>
        </w:numPr>
        <w:spacing w:before="0" w:after="0"/>
        <w:ind w:left="1985" w:hanging="566"/>
        <w:rPr>
          <w:b w:val="0"/>
          <w:sz w:val="20"/>
          <w:szCs w:val="20"/>
        </w:rPr>
      </w:pPr>
      <w:r>
        <w:rPr>
          <w:b w:val="0"/>
          <w:sz w:val="20"/>
          <w:szCs w:val="20"/>
        </w:rPr>
        <w:t>if CCS discovers that the Supplier was in one of the situations set out in Section 2 of the Suitability Assessment Questionnaire at the time the LVPS Contract was awarded or is in breach of clause 26.1 of this LVPS Contract;</w:t>
      </w:r>
    </w:p>
    <w:p w14:paraId="01E62DC5" w14:textId="77777777" w:rsidR="00A525D3" w:rsidRDefault="00A525D3"/>
    <w:p w14:paraId="767692B7" w14:textId="77777777" w:rsidR="00A525D3" w:rsidRDefault="002E2980">
      <w:pPr>
        <w:pStyle w:val="Heading4"/>
        <w:keepNext w:val="0"/>
        <w:keepLines w:val="0"/>
        <w:numPr>
          <w:ilvl w:val="3"/>
          <w:numId w:val="11"/>
        </w:numPr>
        <w:spacing w:before="0" w:after="0"/>
        <w:ind w:left="1985" w:hanging="566"/>
        <w:rPr>
          <w:b w:val="0"/>
          <w:sz w:val="20"/>
          <w:szCs w:val="20"/>
        </w:rPr>
      </w:pPr>
      <w:r>
        <w:rPr>
          <w:b w:val="0"/>
          <w:sz w:val="20"/>
          <w:szCs w:val="20"/>
        </w:rPr>
        <w:t>the Supplier or its affiliates embarrass or bring CCS into disrepute or diminish the public trust in them; or</w:t>
      </w:r>
    </w:p>
    <w:p w14:paraId="3DE76082" w14:textId="77777777" w:rsidR="00A525D3" w:rsidRDefault="00A525D3">
      <w:pPr>
        <w:pStyle w:val="Heading4"/>
        <w:keepNext w:val="0"/>
        <w:keepLines w:val="0"/>
        <w:spacing w:before="0" w:after="0"/>
        <w:ind w:left="1985"/>
        <w:rPr>
          <w:b w:val="0"/>
          <w:sz w:val="20"/>
          <w:szCs w:val="20"/>
        </w:rPr>
      </w:pPr>
    </w:p>
    <w:p w14:paraId="706E2687" w14:textId="77777777" w:rsidR="00A525D3" w:rsidRDefault="002E2980">
      <w:pPr>
        <w:pStyle w:val="Heading4"/>
        <w:keepNext w:val="0"/>
        <w:keepLines w:val="0"/>
        <w:numPr>
          <w:ilvl w:val="3"/>
          <w:numId w:val="11"/>
        </w:numPr>
        <w:spacing w:before="0" w:after="0"/>
        <w:ind w:left="1985" w:hanging="566"/>
        <w:rPr>
          <w:b w:val="0"/>
          <w:sz w:val="20"/>
          <w:szCs w:val="20"/>
        </w:rPr>
      </w:pPr>
      <w:r>
        <w:rPr>
          <w:b w:val="0"/>
          <w:sz w:val="20"/>
          <w:szCs w:val="20"/>
        </w:rPr>
        <w:t>the Supplier is in breach of clause 4 of this LVPS Contract in respect of any Buyer Contract.</w:t>
      </w:r>
    </w:p>
    <w:p w14:paraId="4CC8F7F0" w14:textId="77777777" w:rsidR="00A525D3" w:rsidRDefault="00A525D3"/>
    <w:p w14:paraId="54DC856F" w14:textId="77777777" w:rsidR="00A525D3" w:rsidRDefault="00A525D3"/>
    <w:p w14:paraId="2AF7C599"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bookmarkStart w:id="13" w:name="_heading=h.lnxbz9" w:colFirst="0" w:colLast="0"/>
      <w:bookmarkEnd w:id="13"/>
      <w:r>
        <w:rPr>
          <w:b w:val="0"/>
          <w:sz w:val="20"/>
          <w:szCs w:val="20"/>
        </w:rPr>
        <w:t>If any of the following non-</w:t>
      </w:r>
      <w:proofErr w:type="gramStart"/>
      <w:r>
        <w:rPr>
          <w:b w:val="0"/>
          <w:sz w:val="20"/>
          <w:szCs w:val="20"/>
        </w:rPr>
        <w:t>fault based</w:t>
      </w:r>
      <w:proofErr w:type="gramEnd"/>
      <w:r>
        <w:rPr>
          <w:b w:val="0"/>
          <w:sz w:val="20"/>
          <w:szCs w:val="20"/>
        </w:rPr>
        <w:t xml:space="preserve"> events happen, CCS has the right to terminate the LVPS Contract immediately:</w:t>
      </w:r>
    </w:p>
    <w:p w14:paraId="7E6442FD" w14:textId="77777777" w:rsidR="00A525D3" w:rsidRDefault="00A525D3"/>
    <w:p w14:paraId="676ADDE4"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there is a change to the LVPS Contract which cannot be agreed using clause 24 or resolved using clause 33; or</w:t>
      </w:r>
    </w:p>
    <w:p w14:paraId="09CF68F2" w14:textId="77777777" w:rsidR="00A525D3" w:rsidRDefault="00A525D3"/>
    <w:p w14:paraId="74F9BBB7"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lastRenderedPageBreak/>
        <w:t>if there is a declaration of ineffectiveness in respect of any change to the LVPS Contract.</w:t>
      </w:r>
    </w:p>
    <w:p w14:paraId="2BA35757" w14:textId="77777777" w:rsidR="00A525D3" w:rsidRDefault="00A525D3"/>
    <w:p w14:paraId="345A61D3" w14:textId="77777777" w:rsidR="00A525D3" w:rsidRDefault="002E2980">
      <w:pPr>
        <w:pStyle w:val="Heading2"/>
        <w:numPr>
          <w:ilvl w:val="1"/>
          <w:numId w:val="11"/>
        </w:numPr>
        <w:tabs>
          <w:tab w:val="left" w:pos="709"/>
        </w:tabs>
        <w:spacing w:before="0" w:after="0"/>
        <w:ind w:hanging="3272"/>
        <w:rPr>
          <w:b/>
          <w:color w:val="000000"/>
          <w:sz w:val="20"/>
          <w:szCs w:val="20"/>
        </w:rPr>
      </w:pPr>
      <w:bookmarkStart w:id="14" w:name="_heading=h.35nkun2" w:colFirst="0" w:colLast="0"/>
      <w:bookmarkEnd w:id="14"/>
      <w:r>
        <w:rPr>
          <w:b/>
          <w:color w:val="000000"/>
          <w:sz w:val="20"/>
          <w:szCs w:val="20"/>
        </w:rPr>
        <w:t>When the Supplier can end the LVPS Contract</w:t>
      </w:r>
    </w:p>
    <w:p w14:paraId="0A679E7E" w14:textId="77777777" w:rsidR="00A525D3" w:rsidRDefault="00A525D3">
      <w:pPr>
        <w:pStyle w:val="Heading3"/>
        <w:keepNext w:val="0"/>
        <w:keepLines w:val="0"/>
        <w:tabs>
          <w:tab w:val="left" w:pos="709"/>
        </w:tabs>
        <w:spacing w:before="0" w:after="0"/>
        <w:ind w:left="1276"/>
        <w:rPr>
          <w:b w:val="0"/>
          <w:sz w:val="20"/>
          <w:szCs w:val="20"/>
        </w:rPr>
      </w:pPr>
    </w:p>
    <w:p w14:paraId="4437FC26"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 xml:space="preserve">If the Supplier wishes to remove the Offered Deliverables from the LVPS, the Supplier shall provide CCS not less than 30 days' written notice, after which time the LVPS Contract shall terminate. </w:t>
      </w:r>
    </w:p>
    <w:p w14:paraId="32D1165F" w14:textId="77777777" w:rsidR="00A525D3" w:rsidRDefault="00A525D3"/>
    <w:p w14:paraId="1A5408D0"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If the LVPS Contract is terminated in accordance with clause 11.3(a), any Buyer Contracts which the Supplier has entered into prior to the date on which this LVPS Contract terminates will continue to have effect, unless terminated separately in accordance with their terms.</w:t>
      </w:r>
    </w:p>
    <w:p w14:paraId="24E2E649" w14:textId="77777777" w:rsidR="00A525D3" w:rsidRDefault="00A525D3"/>
    <w:p w14:paraId="2FA94661" w14:textId="77777777" w:rsidR="00A525D3" w:rsidRDefault="002E2980">
      <w:pPr>
        <w:pStyle w:val="Heading2"/>
        <w:numPr>
          <w:ilvl w:val="1"/>
          <w:numId w:val="11"/>
        </w:numPr>
        <w:tabs>
          <w:tab w:val="left" w:pos="709"/>
        </w:tabs>
        <w:spacing w:before="0" w:after="0"/>
        <w:ind w:hanging="3272"/>
        <w:rPr>
          <w:b/>
          <w:color w:val="000000"/>
          <w:sz w:val="20"/>
          <w:szCs w:val="20"/>
        </w:rPr>
      </w:pPr>
      <w:r>
        <w:rPr>
          <w:b/>
          <w:color w:val="000000"/>
          <w:sz w:val="20"/>
          <w:szCs w:val="20"/>
        </w:rPr>
        <w:t>What happens if the LVPS Contract ends</w:t>
      </w:r>
    </w:p>
    <w:p w14:paraId="0BFDB223" w14:textId="77777777" w:rsidR="00A525D3" w:rsidRDefault="00A525D3">
      <w:pPr>
        <w:pStyle w:val="Heading3"/>
        <w:keepNext w:val="0"/>
        <w:keepLines w:val="0"/>
        <w:tabs>
          <w:tab w:val="left" w:pos="709"/>
        </w:tabs>
        <w:spacing w:before="0" w:after="0"/>
        <w:ind w:left="1276"/>
        <w:rPr>
          <w:b w:val="0"/>
          <w:sz w:val="20"/>
          <w:szCs w:val="20"/>
        </w:rPr>
      </w:pPr>
    </w:p>
    <w:p w14:paraId="1EA7935A"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bookmarkStart w:id="15" w:name="_heading=h.1ksv4uv" w:colFirst="0" w:colLast="0"/>
      <w:bookmarkEnd w:id="15"/>
      <w:r>
        <w:rPr>
          <w:b w:val="0"/>
          <w:sz w:val="20"/>
          <w:szCs w:val="20"/>
        </w:rPr>
        <w:t>Where a Party terminates the LVPS Contract under any of clauses 11.1, 11.2(a), 11.2(b), 11.3, 23.4 or 30.3 all of the following apply:</w:t>
      </w:r>
    </w:p>
    <w:p w14:paraId="1DCCA4BC" w14:textId="77777777" w:rsidR="00A525D3" w:rsidRDefault="00A525D3"/>
    <w:p w14:paraId="4ED88D3F"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accumulated rights of the Parties are not affected;</w:t>
      </w:r>
    </w:p>
    <w:p w14:paraId="64AF98A1" w14:textId="77777777" w:rsidR="00A525D3" w:rsidRDefault="00A525D3"/>
    <w:p w14:paraId="3F7F4429" w14:textId="77777777" w:rsidR="00A525D3" w:rsidRDefault="002E2980">
      <w:pPr>
        <w:pStyle w:val="Heading3"/>
        <w:keepNext w:val="0"/>
        <w:keepLines w:val="0"/>
        <w:numPr>
          <w:ilvl w:val="3"/>
          <w:numId w:val="11"/>
        </w:numPr>
        <w:tabs>
          <w:tab w:val="left" w:pos="709"/>
        </w:tabs>
        <w:spacing w:before="0" w:after="0"/>
        <w:rPr>
          <w:b w:val="0"/>
          <w:sz w:val="20"/>
          <w:szCs w:val="20"/>
        </w:rPr>
      </w:pPr>
      <w:bookmarkStart w:id="16" w:name="_heading=h.44sinio" w:colFirst="0" w:colLast="0"/>
      <w:bookmarkEnd w:id="16"/>
      <w:r>
        <w:rPr>
          <w:b w:val="0"/>
          <w:sz w:val="20"/>
          <w:szCs w:val="20"/>
        </w:rPr>
        <w:t xml:space="preserve">the Supplier must promptly delete or return the Government Data except where required to retain copies by Law; </w:t>
      </w:r>
    </w:p>
    <w:p w14:paraId="1066B369" w14:textId="77777777" w:rsidR="00A525D3" w:rsidRDefault="00A525D3"/>
    <w:p w14:paraId="4EFD86CE"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the Supplier must promptly return any of CCS’ property provided under the LVPS Contract; and</w:t>
      </w:r>
    </w:p>
    <w:p w14:paraId="6F29677F" w14:textId="77777777" w:rsidR="00A525D3" w:rsidRDefault="00A525D3"/>
    <w:p w14:paraId="22746B19" w14:textId="77777777" w:rsidR="00A525D3" w:rsidRDefault="002E2980">
      <w:pPr>
        <w:pStyle w:val="Heading3"/>
        <w:keepNext w:val="0"/>
        <w:keepLines w:val="0"/>
        <w:numPr>
          <w:ilvl w:val="3"/>
          <w:numId w:val="11"/>
        </w:numPr>
        <w:tabs>
          <w:tab w:val="left" w:pos="709"/>
        </w:tabs>
        <w:spacing w:before="0" w:after="0"/>
        <w:rPr>
          <w:b w:val="0"/>
          <w:sz w:val="20"/>
          <w:szCs w:val="20"/>
        </w:rPr>
      </w:pPr>
      <w:r>
        <w:rPr>
          <w:b w:val="0"/>
          <w:sz w:val="20"/>
          <w:szCs w:val="20"/>
        </w:rPr>
        <w:t>CCS shall remove the Offered Deliverables from the LVPS.</w:t>
      </w:r>
    </w:p>
    <w:p w14:paraId="673D7093" w14:textId="77777777" w:rsidR="00A525D3" w:rsidRDefault="002E2980">
      <w:pPr>
        <w:pStyle w:val="Heading3"/>
        <w:keepNext w:val="0"/>
        <w:keepLines w:val="0"/>
        <w:tabs>
          <w:tab w:val="left" w:pos="709"/>
        </w:tabs>
        <w:spacing w:before="0" w:after="0"/>
        <w:ind w:left="2160"/>
      </w:pPr>
      <w:r>
        <w:t xml:space="preserve"> </w:t>
      </w:r>
    </w:p>
    <w:p w14:paraId="3B14B715"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bookmarkStart w:id="17" w:name="_heading=h.2jxsxqh" w:colFirst="0" w:colLast="0"/>
      <w:bookmarkEnd w:id="17"/>
      <w:r>
        <w:rPr>
          <w:b w:val="0"/>
          <w:sz w:val="20"/>
          <w:szCs w:val="20"/>
        </w:rPr>
        <w:t>The following clauses survive the termination of the LVPS Contract: 7, 8.4, 10, 12, 14, 15, 16, 17, 18, 29.2, 32, 33 and any clauses which are expressly or by implication intended to continue.</w:t>
      </w:r>
    </w:p>
    <w:p w14:paraId="24C067E3" w14:textId="77777777" w:rsidR="00A525D3" w:rsidRDefault="00A525D3">
      <w:pPr>
        <w:pStyle w:val="Heading2"/>
        <w:tabs>
          <w:tab w:val="left" w:pos="709"/>
        </w:tabs>
        <w:spacing w:before="0" w:after="0"/>
        <w:ind w:left="3272"/>
        <w:rPr>
          <w:b/>
          <w:color w:val="000000"/>
          <w:sz w:val="20"/>
          <w:szCs w:val="20"/>
        </w:rPr>
      </w:pPr>
      <w:bookmarkStart w:id="18" w:name="_heading=h.z337ya" w:colFirst="0" w:colLast="0"/>
      <w:bookmarkEnd w:id="18"/>
    </w:p>
    <w:p w14:paraId="045E3F58" w14:textId="77777777" w:rsidR="00A525D3" w:rsidRDefault="002E2980">
      <w:pPr>
        <w:pStyle w:val="Heading2"/>
        <w:numPr>
          <w:ilvl w:val="1"/>
          <w:numId w:val="11"/>
        </w:numPr>
        <w:tabs>
          <w:tab w:val="left" w:pos="709"/>
        </w:tabs>
        <w:spacing w:before="0" w:after="0"/>
        <w:ind w:hanging="3272"/>
        <w:rPr>
          <w:b/>
          <w:color w:val="000000"/>
          <w:sz w:val="20"/>
          <w:szCs w:val="20"/>
        </w:rPr>
      </w:pPr>
      <w:r>
        <w:rPr>
          <w:b/>
          <w:color w:val="000000"/>
          <w:sz w:val="20"/>
          <w:szCs w:val="20"/>
        </w:rPr>
        <w:t>Partially ending and suspending the LVPS Contract</w:t>
      </w:r>
    </w:p>
    <w:p w14:paraId="2EB0B836" w14:textId="77777777" w:rsidR="00A525D3" w:rsidRDefault="00A525D3"/>
    <w:p w14:paraId="4C97ADA8"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 xml:space="preserve">Where CCS has the right to terminate the LVPS Contract it can terminate or suspend (for any period), all or part of it.  </w:t>
      </w:r>
    </w:p>
    <w:p w14:paraId="71EDEF27" w14:textId="77777777" w:rsidR="00A525D3" w:rsidRDefault="00A525D3"/>
    <w:p w14:paraId="4FFCA54D"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CCS can only partially terminate or suspend the LVPS Contract if the remaining parts of it can still be used to effectively deliver the intended purpose.</w:t>
      </w:r>
    </w:p>
    <w:p w14:paraId="2A5E57CF" w14:textId="77777777" w:rsidR="00A525D3" w:rsidRDefault="00A525D3"/>
    <w:p w14:paraId="005B7C11"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The Parties must agree (in accordance with clause 24) any necessary variation required by clause 11.5, but the Supplier may not reject the variation.</w:t>
      </w:r>
    </w:p>
    <w:p w14:paraId="50B33FD0" w14:textId="77777777" w:rsidR="00A525D3" w:rsidRDefault="00A525D3"/>
    <w:p w14:paraId="07A3EBC7"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CCS can still use other rights available, or subsequently available to it if it acts on its rights under clause 11.5.</w:t>
      </w:r>
    </w:p>
    <w:p w14:paraId="3698F1A8" w14:textId="77777777" w:rsidR="00A525D3" w:rsidRDefault="00A525D3">
      <w:pPr>
        <w:pStyle w:val="Heading1"/>
        <w:tabs>
          <w:tab w:val="left" w:pos="709"/>
        </w:tabs>
        <w:spacing w:before="0" w:after="0"/>
        <w:ind w:left="709"/>
        <w:jc w:val="both"/>
        <w:rPr>
          <w:b/>
          <w:smallCaps/>
          <w:sz w:val="20"/>
          <w:szCs w:val="20"/>
        </w:rPr>
      </w:pPr>
    </w:p>
    <w:p w14:paraId="247B94FF"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HOW MUCH YOU CAN BE HELD RESPONSIBLE FOR</w:t>
      </w:r>
    </w:p>
    <w:p w14:paraId="340FC1BF" w14:textId="77777777" w:rsidR="00A525D3" w:rsidRDefault="00A525D3"/>
    <w:p w14:paraId="5B887E52"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bookmarkStart w:id="19" w:name="_heading=h.3j2qqm3" w:colFirst="0" w:colLast="0"/>
      <w:bookmarkEnd w:id="19"/>
      <w:r>
        <w:rPr>
          <w:color w:val="000000"/>
          <w:sz w:val="20"/>
          <w:szCs w:val="20"/>
        </w:rPr>
        <w:t xml:space="preserve">Each Party's total aggregate liability under or in connection with the LVPS Contract (whether in tort, contract or otherwise) in any </w:t>
      </w:r>
      <w:proofErr w:type="gramStart"/>
      <w:r>
        <w:rPr>
          <w:color w:val="000000"/>
          <w:sz w:val="20"/>
          <w:szCs w:val="20"/>
        </w:rPr>
        <w:t>12 month</w:t>
      </w:r>
      <w:proofErr w:type="gramEnd"/>
      <w:r>
        <w:rPr>
          <w:color w:val="000000"/>
          <w:sz w:val="20"/>
          <w:szCs w:val="20"/>
        </w:rPr>
        <w:t xml:space="preserve"> period is no more than £189,330.</w:t>
      </w:r>
    </w:p>
    <w:p w14:paraId="1E630A00" w14:textId="77777777" w:rsidR="00A525D3" w:rsidRDefault="00A525D3">
      <w:pPr>
        <w:pStyle w:val="Heading2"/>
        <w:keepNext w:val="0"/>
        <w:tabs>
          <w:tab w:val="left" w:pos="709"/>
        </w:tabs>
        <w:spacing w:before="0" w:after="0"/>
        <w:ind w:left="709"/>
        <w:rPr>
          <w:color w:val="000000"/>
          <w:sz w:val="20"/>
          <w:szCs w:val="20"/>
        </w:rPr>
      </w:pPr>
    </w:p>
    <w:p w14:paraId="58835F4A"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No Party is liable to the other for:</w:t>
      </w:r>
    </w:p>
    <w:p w14:paraId="42EB8A0D" w14:textId="77777777" w:rsidR="00A525D3" w:rsidRDefault="00A525D3"/>
    <w:p w14:paraId="611BEB57"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any indirect Losses; or</w:t>
      </w:r>
    </w:p>
    <w:p w14:paraId="0720418D" w14:textId="77777777" w:rsidR="00A525D3" w:rsidRDefault="00A525D3"/>
    <w:p w14:paraId="7B7F62A2"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loss of profits, turnover, savings, business opportunities or damage to goodwill (in each case whether direct or indirect).</w:t>
      </w:r>
    </w:p>
    <w:p w14:paraId="60F7EBB1" w14:textId="77777777" w:rsidR="00A525D3" w:rsidRDefault="00A525D3">
      <w:pPr>
        <w:pStyle w:val="Heading2"/>
        <w:keepNext w:val="0"/>
        <w:tabs>
          <w:tab w:val="left" w:pos="709"/>
        </w:tabs>
        <w:spacing w:before="0" w:after="0"/>
        <w:ind w:left="3402"/>
        <w:rPr>
          <w:color w:val="000000"/>
          <w:sz w:val="20"/>
          <w:szCs w:val="20"/>
        </w:rPr>
      </w:pPr>
    </w:p>
    <w:p w14:paraId="2219D578" w14:textId="77777777" w:rsidR="00A525D3" w:rsidRDefault="002E2980">
      <w:pPr>
        <w:pStyle w:val="Heading2"/>
        <w:keepNext w:val="0"/>
        <w:numPr>
          <w:ilvl w:val="1"/>
          <w:numId w:val="11"/>
        </w:numPr>
        <w:tabs>
          <w:tab w:val="left" w:pos="709"/>
        </w:tabs>
        <w:spacing w:before="0" w:after="0"/>
        <w:ind w:left="3402" w:hanging="3402"/>
        <w:rPr>
          <w:color w:val="000000"/>
          <w:sz w:val="20"/>
          <w:szCs w:val="20"/>
        </w:rPr>
      </w:pPr>
      <w:r>
        <w:rPr>
          <w:color w:val="000000"/>
          <w:sz w:val="20"/>
          <w:szCs w:val="20"/>
        </w:rPr>
        <w:t>In spite of clause 12.1, neither Party limits or excludes any of the following:</w:t>
      </w:r>
    </w:p>
    <w:p w14:paraId="541F3336" w14:textId="77777777" w:rsidR="00A525D3" w:rsidRDefault="00A525D3"/>
    <w:p w14:paraId="4BFC778F"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its liability for death or personal injury caused by its negligence, or that of its employees, agents or subcontractors;</w:t>
      </w:r>
    </w:p>
    <w:p w14:paraId="2F8373BB" w14:textId="77777777" w:rsidR="00A525D3" w:rsidRDefault="00A525D3"/>
    <w:p w14:paraId="60FB8B0C"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its liability for bribery or fraud or fraudulent misrepresentation by it or its employees;</w:t>
      </w:r>
    </w:p>
    <w:p w14:paraId="2D123B74" w14:textId="77777777" w:rsidR="00A525D3" w:rsidRDefault="00A525D3"/>
    <w:p w14:paraId="2F7FA0CA" w14:textId="77777777" w:rsidR="00A525D3" w:rsidRDefault="002E2980">
      <w:pPr>
        <w:pStyle w:val="Heading3"/>
        <w:keepNext w:val="0"/>
        <w:keepLines w:val="0"/>
        <w:numPr>
          <w:ilvl w:val="2"/>
          <w:numId w:val="11"/>
        </w:numPr>
        <w:tabs>
          <w:tab w:val="left" w:pos="709"/>
        </w:tabs>
        <w:spacing w:before="0" w:after="0"/>
        <w:ind w:left="1276" w:hanging="556"/>
      </w:pPr>
      <w:r>
        <w:rPr>
          <w:b w:val="0"/>
          <w:sz w:val="20"/>
          <w:szCs w:val="20"/>
        </w:rPr>
        <w:t>any liability that cannot be excluded or limited by Law; or</w:t>
      </w:r>
    </w:p>
    <w:p w14:paraId="4E484271" w14:textId="77777777" w:rsidR="00A525D3" w:rsidRDefault="00A525D3">
      <w:pPr>
        <w:pStyle w:val="Heading3"/>
        <w:keepNext w:val="0"/>
        <w:keepLines w:val="0"/>
        <w:tabs>
          <w:tab w:val="left" w:pos="709"/>
        </w:tabs>
        <w:spacing w:before="0" w:after="0"/>
        <w:ind w:left="1276"/>
      </w:pPr>
    </w:p>
    <w:p w14:paraId="4529D9D1"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its liability to the extent it arises as a result of a default by the Supplier, any fine or penalty incurred by CCS pursuant to Law and any costs incurred by CCS in defending any proceedings which result in such fine or penalty.</w:t>
      </w:r>
    </w:p>
    <w:p w14:paraId="71960EEC" w14:textId="77777777" w:rsidR="00A525D3" w:rsidRDefault="00A525D3">
      <w:pPr>
        <w:pStyle w:val="Heading2"/>
        <w:keepNext w:val="0"/>
        <w:tabs>
          <w:tab w:val="left" w:pos="709"/>
        </w:tabs>
        <w:spacing w:before="0" w:after="0"/>
        <w:ind w:left="709"/>
        <w:rPr>
          <w:color w:val="000000"/>
          <w:sz w:val="20"/>
          <w:szCs w:val="20"/>
        </w:rPr>
      </w:pPr>
    </w:p>
    <w:p w14:paraId="24C7786F"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 xml:space="preserve">Each Party must use all reasonable </w:t>
      </w:r>
      <w:proofErr w:type="spellStart"/>
      <w:r>
        <w:rPr>
          <w:color w:val="000000"/>
          <w:sz w:val="20"/>
          <w:szCs w:val="20"/>
        </w:rPr>
        <w:t>endeavours</w:t>
      </w:r>
      <w:proofErr w:type="spellEnd"/>
      <w:r>
        <w:rPr>
          <w:color w:val="000000"/>
          <w:sz w:val="20"/>
          <w:szCs w:val="20"/>
        </w:rPr>
        <w:t xml:space="preserve"> to mitigate any Loss or damage which it suffers under or in connection with the LVPS Contract, including any indemnities.</w:t>
      </w:r>
    </w:p>
    <w:p w14:paraId="1364082E" w14:textId="77777777" w:rsidR="00A525D3" w:rsidRDefault="00A525D3">
      <w:pPr>
        <w:pStyle w:val="Heading2"/>
        <w:keepNext w:val="0"/>
        <w:tabs>
          <w:tab w:val="left" w:pos="709"/>
        </w:tabs>
        <w:spacing w:before="0" w:after="0"/>
        <w:ind w:left="709"/>
        <w:rPr>
          <w:color w:val="000000"/>
          <w:sz w:val="20"/>
          <w:szCs w:val="20"/>
        </w:rPr>
      </w:pPr>
    </w:p>
    <w:p w14:paraId="7F9A759E"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If more than one Supplier is party to the LVPS Contract, each Supplier Party is jointly and severally liable for their obligations under the LVPS Contract.</w:t>
      </w:r>
    </w:p>
    <w:p w14:paraId="639F3558" w14:textId="77777777" w:rsidR="00A525D3" w:rsidRDefault="00A525D3">
      <w:pPr>
        <w:pStyle w:val="Heading1"/>
        <w:tabs>
          <w:tab w:val="left" w:pos="709"/>
        </w:tabs>
        <w:spacing w:before="0" w:after="0"/>
        <w:ind w:left="709"/>
        <w:jc w:val="both"/>
        <w:rPr>
          <w:b/>
          <w:smallCaps/>
          <w:sz w:val="20"/>
          <w:szCs w:val="20"/>
        </w:rPr>
      </w:pPr>
    </w:p>
    <w:p w14:paraId="6DCE500D"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OBEYING THE LAW</w:t>
      </w:r>
    </w:p>
    <w:p w14:paraId="1EE1EFD2" w14:textId="77777777" w:rsidR="00A525D3" w:rsidRDefault="00A525D3"/>
    <w:p w14:paraId="5CBA10BF" w14:textId="77777777" w:rsidR="00A525D3" w:rsidRDefault="002E2980">
      <w:pPr>
        <w:pStyle w:val="Heading2"/>
        <w:keepNext w:val="0"/>
        <w:tabs>
          <w:tab w:val="left" w:pos="709"/>
        </w:tabs>
        <w:spacing w:before="0" w:after="0"/>
        <w:ind w:left="709"/>
        <w:rPr>
          <w:color w:val="000000"/>
          <w:sz w:val="20"/>
          <w:szCs w:val="20"/>
        </w:rPr>
      </w:pPr>
      <w:bookmarkStart w:id="20" w:name="_heading=h.1y810tw" w:colFirst="0" w:colLast="0"/>
      <w:bookmarkEnd w:id="20"/>
      <w:r>
        <w:rPr>
          <w:color w:val="000000"/>
          <w:sz w:val="20"/>
          <w:szCs w:val="20"/>
        </w:rPr>
        <w:t xml:space="preserve">The Supplier must, in connection with provision of the Deliverables, use reasonable </w:t>
      </w:r>
      <w:proofErr w:type="spellStart"/>
      <w:r>
        <w:rPr>
          <w:color w:val="000000"/>
          <w:sz w:val="20"/>
          <w:szCs w:val="20"/>
        </w:rPr>
        <w:t>endeavours</w:t>
      </w:r>
      <w:proofErr w:type="spellEnd"/>
      <w:r>
        <w:rPr>
          <w:color w:val="000000"/>
          <w:sz w:val="20"/>
          <w:szCs w:val="20"/>
        </w:rPr>
        <w:t xml:space="preserve"> to:</w:t>
      </w:r>
    </w:p>
    <w:p w14:paraId="692157D6" w14:textId="77777777" w:rsidR="00A525D3" w:rsidRDefault="00A525D3"/>
    <w:p w14:paraId="3F338E86" w14:textId="083E2482"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 xml:space="preserve">comply and procure that its subcontractors comply with the Supplier Code of Conduct appearing at </w:t>
      </w:r>
      <w:bookmarkStart w:id="21" w:name="_GoBack"/>
      <w:r w:rsidRPr="0026296A">
        <w:rPr>
          <w:b w:val="0"/>
          <w:sz w:val="20"/>
          <w:szCs w:val="22"/>
        </w:rPr>
        <w:t>(</w:t>
      </w:r>
      <w:r w:rsidR="0026296A" w:rsidRPr="0026296A">
        <w:rPr>
          <w:b w:val="0"/>
          <w:sz w:val="20"/>
          <w:szCs w:val="22"/>
        </w:rPr>
        <w:t>https://assets.publishing.service.gov.uk/media/648c3ab5b32b9e000ca968c3/Supplier_Code_of_Conduct_v3.pdf</w:t>
      </w:r>
      <w:r w:rsidRPr="0026296A">
        <w:rPr>
          <w:b w:val="0"/>
          <w:sz w:val="20"/>
          <w:szCs w:val="22"/>
        </w:rPr>
        <w:t xml:space="preserve">) </w:t>
      </w:r>
      <w:bookmarkEnd w:id="21"/>
      <w:r>
        <w:rPr>
          <w:b w:val="0"/>
          <w:sz w:val="20"/>
          <w:szCs w:val="20"/>
        </w:rPr>
        <w:t>and such other corporate social responsibility requirements as the Buyer may notify to the Supplier from time to time;</w:t>
      </w:r>
    </w:p>
    <w:p w14:paraId="37EF8618" w14:textId="77777777" w:rsidR="00A525D3" w:rsidRDefault="00A525D3"/>
    <w:p w14:paraId="7AF81145"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support the Buyer in fulfilling its Public Sector Equality duty under S149 of the Equality Act 2010;</w:t>
      </w:r>
    </w:p>
    <w:p w14:paraId="19BB7A02" w14:textId="77777777" w:rsidR="00A525D3" w:rsidRDefault="00A525D3"/>
    <w:p w14:paraId="48444E9B"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 xml:space="preserve">not use nor allow its subcontractors to use modern slavery, child </w:t>
      </w:r>
      <w:proofErr w:type="spellStart"/>
      <w:r>
        <w:rPr>
          <w:b w:val="0"/>
          <w:sz w:val="20"/>
          <w:szCs w:val="20"/>
        </w:rPr>
        <w:t>labour</w:t>
      </w:r>
      <w:proofErr w:type="spellEnd"/>
      <w:r>
        <w:rPr>
          <w:b w:val="0"/>
          <w:sz w:val="20"/>
          <w:szCs w:val="20"/>
        </w:rPr>
        <w:t xml:space="preserve"> or inhumane treatment;</w:t>
      </w:r>
    </w:p>
    <w:p w14:paraId="7F886CC4" w14:textId="77777777" w:rsidR="00A525D3" w:rsidRDefault="00A525D3"/>
    <w:p w14:paraId="2FC1A0F4" w14:textId="77777777" w:rsidR="00A525D3" w:rsidRDefault="002E2980">
      <w:pPr>
        <w:pStyle w:val="Heading3"/>
        <w:keepNext w:val="0"/>
        <w:keepLines w:val="0"/>
        <w:numPr>
          <w:ilvl w:val="2"/>
          <w:numId w:val="11"/>
        </w:numPr>
        <w:tabs>
          <w:tab w:val="left" w:pos="709"/>
        </w:tabs>
        <w:spacing w:before="0" w:after="0"/>
        <w:ind w:left="1276" w:hanging="556"/>
        <w:rPr>
          <w:b w:val="0"/>
          <w:sz w:val="20"/>
          <w:szCs w:val="20"/>
        </w:rPr>
      </w:pPr>
      <w:r>
        <w:rPr>
          <w:b w:val="0"/>
          <w:sz w:val="20"/>
          <w:szCs w:val="20"/>
        </w:rPr>
        <w:t xml:space="preserve">meet the applicable Government Buying Standards applicable to Deliverables which can be found online at: </w:t>
      </w:r>
      <w:hyperlink r:id="rId13">
        <w:r>
          <w:rPr>
            <w:b w:val="0"/>
            <w:color w:val="000000"/>
            <w:sz w:val="20"/>
            <w:szCs w:val="20"/>
            <w:u w:val="single"/>
          </w:rPr>
          <w:t>https://www.gov.uk/government/collections/sustainable-procurement-thegovernment-buying-standards-gbs</w:t>
        </w:r>
      </w:hyperlink>
    </w:p>
    <w:p w14:paraId="32486CF6" w14:textId="77777777" w:rsidR="00A525D3" w:rsidRDefault="00A525D3">
      <w:pPr>
        <w:pStyle w:val="Heading2"/>
        <w:keepNext w:val="0"/>
        <w:tabs>
          <w:tab w:val="left" w:pos="709"/>
        </w:tabs>
        <w:spacing w:before="0" w:after="0"/>
        <w:rPr>
          <w:color w:val="000000"/>
          <w:sz w:val="20"/>
          <w:szCs w:val="20"/>
        </w:rPr>
      </w:pPr>
    </w:p>
    <w:p w14:paraId="1F88D550" w14:textId="77777777" w:rsidR="00A525D3" w:rsidRDefault="002E2980">
      <w:pPr>
        <w:pStyle w:val="Heading1"/>
        <w:numPr>
          <w:ilvl w:val="0"/>
          <w:numId w:val="11"/>
        </w:numPr>
        <w:tabs>
          <w:tab w:val="left" w:pos="709"/>
        </w:tabs>
        <w:spacing w:before="0" w:after="0"/>
        <w:ind w:left="709"/>
        <w:jc w:val="both"/>
        <w:rPr>
          <w:b/>
          <w:smallCaps/>
          <w:sz w:val="20"/>
          <w:szCs w:val="20"/>
        </w:rPr>
      </w:pPr>
      <w:bookmarkStart w:id="22" w:name="_heading=h.4i7ojhp" w:colFirst="0" w:colLast="0"/>
      <w:bookmarkEnd w:id="22"/>
      <w:r>
        <w:rPr>
          <w:b/>
          <w:smallCaps/>
          <w:sz w:val="20"/>
          <w:szCs w:val="20"/>
        </w:rPr>
        <w:t>DATA PROTECTION</w:t>
      </w:r>
    </w:p>
    <w:p w14:paraId="5F6C1D86" w14:textId="77777777" w:rsidR="00A525D3" w:rsidRDefault="00A525D3">
      <w:pPr>
        <w:keepNext/>
      </w:pPr>
    </w:p>
    <w:p w14:paraId="51B5981D"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process Personal Data and ensure that Supplier Staff process Personal Data only in accordance with Annex B of the LVPS Agreement.</w:t>
      </w:r>
    </w:p>
    <w:p w14:paraId="3E9962BB" w14:textId="77777777" w:rsidR="00A525D3" w:rsidRDefault="00A525D3">
      <w:pPr>
        <w:pStyle w:val="Heading2"/>
        <w:keepNext w:val="0"/>
        <w:tabs>
          <w:tab w:val="left" w:pos="709"/>
        </w:tabs>
        <w:spacing w:before="0" w:after="0"/>
        <w:ind w:left="709"/>
        <w:rPr>
          <w:color w:val="000000"/>
          <w:sz w:val="20"/>
          <w:szCs w:val="20"/>
        </w:rPr>
      </w:pPr>
    </w:p>
    <w:p w14:paraId="1D6D83BE"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not remove any ownership or security notices in or relating to the Government Data.</w:t>
      </w:r>
    </w:p>
    <w:p w14:paraId="0D63C168" w14:textId="77777777" w:rsidR="00A525D3" w:rsidRDefault="00A525D3">
      <w:pPr>
        <w:pStyle w:val="Heading2"/>
        <w:keepNext w:val="0"/>
        <w:tabs>
          <w:tab w:val="left" w:pos="709"/>
        </w:tabs>
        <w:spacing w:before="0" w:after="0"/>
        <w:ind w:left="709"/>
        <w:rPr>
          <w:color w:val="000000"/>
          <w:sz w:val="20"/>
          <w:szCs w:val="20"/>
        </w:rPr>
      </w:pPr>
    </w:p>
    <w:p w14:paraId="46FF5ACB"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make accessible back-ups of all Government Data, stored in an agreed off-site location and send CCS copies every six months.</w:t>
      </w:r>
    </w:p>
    <w:p w14:paraId="4D4AF76F" w14:textId="77777777" w:rsidR="00A525D3" w:rsidRDefault="00A525D3">
      <w:pPr>
        <w:pStyle w:val="Heading2"/>
        <w:keepNext w:val="0"/>
        <w:tabs>
          <w:tab w:val="left" w:pos="709"/>
        </w:tabs>
        <w:spacing w:before="0" w:after="0"/>
        <w:ind w:left="709"/>
        <w:rPr>
          <w:color w:val="000000"/>
          <w:sz w:val="20"/>
          <w:szCs w:val="20"/>
        </w:rPr>
      </w:pPr>
    </w:p>
    <w:p w14:paraId="5003476C"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ensure that any Supplier system holding any Government Data, including back-up data, is a secure system that complies with the security requirements specified in writing by CCS.</w:t>
      </w:r>
    </w:p>
    <w:p w14:paraId="28D7DBDE" w14:textId="77777777" w:rsidR="00A525D3" w:rsidRDefault="00A525D3">
      <w:pPr>
        <w:pStyle w:val="Heading2"/>
        <w:keepNext w:val="0"/>
        <w:tabs>
          <w:tab w:val="left" w:pos="709"/>
        </w:tabs>
        <w:spacing w:before="0" w:after="0"/>
        <w:ind w:left="709"/>
        <w:rPr>
          <w:color w:val="000000"/>
          <w:sz w:val="20"/>
          <w:szCs w:val="20"/>
        </w:rPr>
      </w:pPr>
    </w:p>
    <w:p w14:paraId="7C1AA11F"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lastRenderedPageBreak/>
        <w:t>If at any time the Supplier suspects or has reason to believe that the Government Data provided under the Contract is corrupted, lost or sufficiently degraded, then the Supplier must notify CCS and immediately suggest remedial action.</w:t>
      </w:r>
    </w:p>
    <w:p w14:paraId="24A41B6C" w14:textId="77777777" w:rsidR="00A525D3" w:rsidRDefault="00A525D3">
      <w:pPr>
        <w:pStyle w:val="Heading2"/>
        <w:keepNext w:val="0"/>
        <w:tabs>
          <w:tab w:val="left" w:pos="709"/>
        </w:tabs>
        <w:spacing w:before="0" w:after="0"/>
        <w:ind w:left="709"/>
        <w:rPr>
          <w:color w:val="000000"/>
          <w:sz w:val="20"/>
          <w:szCs w:val="20"/>
        </w:rPr>
      </w:pPr>
      <w:bookmarkStart w:id="23" w:name="_heading=h.2xcytpi" w:colFirst="0" w:colLast="0"/>
      <w:bookmarkEnd w:id="23"/>
    </w:p>
    <w:p w14:paraId="46BCCD22"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If the Government Data is corrupted, lost or sufficiently degraded so as to be unusable CCS may either or both:</w:t>
      </w:r>
    </w:p>
    <w:p w14:paraId="54167574" w14:textId="77777777" w:rsidR="00A525D3" w:rsidRDefault="00A525D3"/>
    <w:p w14:paraId="7CA4D6C0"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tell the Supplier to restore or get restored Government Data as soon as practical but no later than five Working Days from the date that CCS receives notice, or the Supplier finds out about the issue, whichever is earlier; and/or</w:t>
      </w:r>
    </w:p>
    <w:p w14:paraId="5ACF8E5E" w14:textId="77777777" w:rsidR="00A525D3" w:rsidRDefault="00A525D3"/>
    <w:p w14:paraId="6795877C"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restore the Government Data itself or using a third party.</w:t>
      </w:r>
    </w:p>
    <w:p w14:paraId="6E7B89FE" w14:textId="77777777" w:rsidR="00A525D3" w:rsidRDefault="00A525D3">
      <w:pPr>
        <w:pStyle w:val="Heading2"/>
        <w:keepNext w:val="0"/>
        <w:tabs>
          <w:tab w:val="left" w:pos="709"/>
        </w:tabs>
        <w:spacing w:before="0" w:after="0"/>
        <w:ind w:left="709"/>
        <w:rPr>
          <w:color w:val="000000"/>
          <w:sz w:val="20"/>
          <w:szCs w:val="20"/>
        </w:rPr>
      </w:pPr>
    </w:p>
    <w:p w14:paraId="1469CF56"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pay each Party's reasonable costs of complying with clause 14.6 unless CCS is at fault.</w:t>
      </w:r>
    </w:p>
    <w:p w14:paraId="3A43C5AC" w14:textId="77777777" w:rsidR="00A525D3" w:rsidRDefault="00A525D3">
      <w:pPr>
        <w:pStyle w:val="Heading2"/>
        <w:keepNext w:val="0"/>
        <w:tabs>
          <w:tab w:val="left" w:pos="709"/>
        </w:tabs>
        <w:spacing w:before="0" w:after="0"/>
        <w:ind w:left="709"/>
        <w:rPr>
          <w:color w:val="000000"/>
          <w:sz w:val="20"/>
          <w:szCs w:val="20"/>
        </w:rPr>
      </w:pPr>
    </w:p>
    <w:p w14:paraId="55033080"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w:t>
      </w:r>
    </w:p>
    <w:p w14:paraId="7668703E" w14:textId="77777777" w:rsidR="00A525D3" w:rsidRDefault="00A525D3"/>
    <w:p w14:paraId="1FA7013F"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must provide CCS with all Government Data in an agreed open format within 10 Working Days of a written request;</w:t>
      </w:r>
    </w:p>
    <w:p w14:paraId="64E79824" w14:textId="77777777" w:rsidR="00A525D3" w:rsidRDefault="00A525D3"/>
    <w:p w14:paraId="23C47725"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must have documented processes to guarantee prompt availability of Government Data if the Supplier stops trading;</w:t>
      </w:r>
    </w:p>
    <w:p w14:paraId="431B86A8" w14:textId="77777777" w:rsidR="00A525D3" w:rsidRDefault="00A525D3"/>
    <w:p w14:paraId="1209A810"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must securely destroy all Storage Media that has held Government Data at the end of life of that media using Good Industry Practice;</w:t>
      </w:r>
    </w:p>
    <w:p w14:paraId="178116CD" w14:textId="77777777" w:rsidR="00A525D3" w:rsidRDefault="00A525D3"/>
    <w:p w14:paraId="4E5477A9"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securely erase all Government Data and any copies it holds when asked to do so by CCS unless required by Law to retain it; and</w:t>
      </w:r>
    </w:p>
    <w:p w14:paraId="197F6949" w14:textId="77777777" w:rsidR="00A525D3" w:rsidRDefault="00A525D3"/>
    <w:p w14:paraId="47F6D5A8"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indemnifies CCS against any and all Losses incurred if the Supplier breaches clause 14 and any Data Protection Legislation.</w:t>
      </w:r>
    </w:p>
    <w:p w14:paraId="636F7A73" w14:textId="77777777" w:rsidR="00A525D3" w:rsidRDefault="00A525D3">
      <w:pPr>
        <w:pStyle w:val="Heading2"/>
        <w:keepNext w:val="0"/>
        <w:tabs>
          <w:tab w:val="left" w:pos="709"/>
        </w:tabs>
        <w:spacing w:before="0" w:after="0"/>
        <w:ind w:left="709"/>
        <w:rPr>
          <w:color w:val="000000"/>
          <w:sz w:val="20"/>
          <w:szCs w:val="20"/>
        </w:rPr>
      </w:pPr>
    </w:p>
    <w:p w14:paraId="46B9879C"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In the event that, following the end of the UK’s transition period for exit from the EU, CCS determines in its absolute discretion that any of the Standard Contractual Clauses for data transfers issued by the European Commission from time to time applies to any Processing under or in connection with this LVPS Contract, at its own expense, each Party shall do everything necessary to give full effect to the relevant Standard Contractual Clauses as part of this LVPS Contract.</w:t>
      </w:r>
    </w:p>
    <w:p w14:paraId="569452D9" w14:textId="77777777" w:rsidR="00A525D3" w:rsidRDefault="00A525D3">
      <w:pPr>
        <w:pStyle w:val="Heading1"/>
        <w:tabs>
          <w:tab w:val="left" w:pos="709"/>
        </w:tabs>
        <w:spacing w:before="0" w:after="0"/>
        <w:ind w:left="709"/>
        <w:jc w:val="both"/>
        <w:rPr>
          <w:b/>
          <w:smallCaps/>
          <w:sz w:val="20"/>
          <w:szCs w:val="20"/>
        </w:rPr>
      </w:pPr>
      <w:bookmarkStart w:id="24" w:name="_heading=h.1ci93xb" w:colFirst="0" w:colLast="0"/>
      <w:bookmarkEnd w:id="24"/>
    </w:p>
    <w:p w14:paraId="133B2D3F"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WHAT YOU MUST KEEP CONFIDENTIAL</w:t>
      </w:r>
    </w:p>
    <w:p w14:paraId="60437844" w14:textId="77777777" w:rsidR="00A525D3" w:rsidRDefault="00A525D3"/>
    <w:p w14:paraId="1769B341"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bookmarkStart w:id="25" w:name="_heading=h.3whwml4" w:colFirst="0" w:colLast="0"/>
      <w:bookmarkEnd w:id="25"/>
      <w:r>
        <w:rPr>
          <w:color w:val="000000"/>
          <w:sz w:val="20"/>
          <w:szCs w:val="20"/>
        </w:rPr>
        <w:t>Each Party must:</w:t>
      </w:r>
    </w:p>
    <w:p w14:paraId="4D0E8354" w14:textId="77777777" w:rsidR="00A525D3" w:rsidRDefault="00A525D3"/>
    <w:p w14:paraId="40D108A1"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keep all Confidential Information it receives confidential and secure;</w:t>
      </w:r>
    </w:p>
    <w:p w14:paraId="2E44DD89" w14:textId="77777777" w:rsidR="00A525D3" w:rsidRDefault="00A525D3"/>
    <w:p w14:paraId="22F38A77"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except as expressly set out in clauses 15.2 to 15.4 or elsewhere in the LVPS Contract, not disclose, use or exploit the disclosing Party's Confidential Information without the disclosing Party's prior written consent; and</w:t>
      </w:r>
    </w:p>
    <w:p w14:paraId="7413CBD2" w14:textId="77777777" w:rsidR="00A525D3" w:rsidRDefault="00A525D3"/>
    <w:p w14:paraId="367F3A44"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 xml:space="preserve">immediately notify the disclosing Party if it suspects </w:t>
      </w:r>
      <w:proofErr w:type="spellStart"/>
      <w:r>
        <w:rPr>
          <w:b w:val="0"/>
          <w:sz w:val="20"/>
          <w:szCs w:val="20"/>
        </w:rPr>
        <w:t>unauthorised</w:t>
      </w:r>
      <w:proofErr w:type="spellEnd"/>
      <w:r>
        <w:rPr>
          <w:b w:val="0"/>
          <w:sz w:val="20"/>
          <w:szCs w:val="20"/>
        </w:rPr>
        <w:t xml:space="preserve"> access, copying, use or disclosure of the Confidential Information.</w:t>
      </w:r>
    </w:p>
    <w:p w14:paraId="49EB09A9" w14:textId="77777777" w:rsidR="00A525D3" w:rsidRDefault="00A525D3">
      <w:pPr>
        <w:pStyle w:val="Heading2"/>
        <w:keepNext w:val="0"/>
        <w:tabs>
          <w:tab w:val="left" w:pos="709"/>
        </w:tabs>
        <w:spacing w:before="0" w:after="0"/>
        <w:ind w:left="709"/>
        <w:rPr>
          <w:color w:val="000000"/>
          <w:sz w:val="20"/>
          <w:szCs w:val="20"/>
        </w:rPr>
      </w:pPr>
      <w:bookmarkStart w:id="26" w:name="_heading=h.2bn6wsx" w:colFirst="0" w:colLast="0"/>
      <w:bookmarkEnd w:id="26"/>
    </w:p>
    <w:p w14:paraId="58DE72C2"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In spite of clause 15.1, a Party may disclose Confidential Information which it receives from the disclosing Party in any of the following instances:</w:t>
      </w:r>
    </w:p>
    <w:p w14:paraId="68E55890" w14:textId="77777777" w:rsidR="00A525D3" w:rsidRDefault="00A525D3"/>
    <w:p w14:paraId="41836F38"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where disclosure is required by applicable Law or by a court with the relevant jurisdiction if the recipient Party notifies the disclosing Party of the full circumstances, the affected Confidential Information and extent of the disclosure;</w:t>
      </w:r>
    </w:p>
    <w:p w14:paraId="6A4E8830" w14:textId="77777777" w:rsidR="00A525D3" w:rsidRDefault="00A525D3"/>
    <w:p w14:paraId="61CB9943"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if the recipient Party already had the information without obligation of confidentiality before it was disclosed by the disclosing Party;</w:t>
      </w:r>
    </w:p>
    <w:p w14:paraId="5AC39AE5" w14:textId="77777777" w:rsidR="00A525D3" w:rsidRDefault="00A525D3"/>
    <w:p w14:paraId="1D1A3130"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if the information was given to it by a third party without obligation of confidentiality;</w:t>
      </w:r>
    </w:p>
    <w:p w14:paraId="10DDCACB" w14:textId="77777777" w:rsidR="00A525D3" w:rsidRDefault="00A525D3"/>
    <w:p w14:paraId="27B984BF"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if the information was in the public domain at the time of the disclosure;</w:t>
      </w:r>
    </w:p>
    <w:p w14:paraId="1326534E" w14:textId="77777777" w:rsidR="00A525D3" w:rsidRDefault="00A525D3"/>
    <w:p w14:paraId="4056887D"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if the information was independently developed without access to the disclosing Party's Confidential Information;</w:t>
      </w:r>
    </w:p>
    <w:p w14:paraId="52BF033E" w14:textId="77777777" w:rsidR="00A525D3" w:rsidRDefault="00A525D3"/>
    <w:p w14:paraId="04EC4794"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on a confidential basis, to its auditors;</w:t>
      </w:r>
    </w:p>
    <w:p w14:paraId="7782BB60" w14:textId="77777777" w:rsidR="00A525D3" w:rsidRDefault="00A525D3"/>
    <w:p w14:paraId="6D5B3E12"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on a confidential basis, to its professional advisers on a need-to-know basis; or</w:t>
      </w:r>
    </w:p>
    <w:p w14:paraId="60691D77" w14:textId="77777777" w:rsidR="00A525D3" w:rsidRDefault="00A525D3"/>
    <w:p w14:paraId="3B9C51D8"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to the Serious Fraud Office where the recipient Party has reasonable grounds to believe that the disclosing Party is involved in activity that may be a criminal offence under the Bribery Act 2010.</w:t>
      </w:r>
    </w:p>
    <w:p w14:paraId="76FCAFB8" w14:textId="77777777" w:rsidR="00A525D3" w:rsidRDefault="00A525D3">
      <w:pPr>
        <w:pStyle w:val="Heading2"/>
        <w:keepNext w:val="0"/>
        <w:tabs>
          <w:tab w:val="left" w:pos="709"/>
        </w:tabs>
        <w:spacing w:before="0" w:after="0"/>
        <w:ind w:left="709"/>
        <w:rPr>
          <w:color w:val="000000"/>
          <w:sz w:val="20"/>
          <w:szCs w:val="20"/>
        </w:rPr>
      </w:pPr>
    </w:p>
    <w:p w14:paraId="56EE2765"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In spite of clause 15.1, the Supplier may disclose Confidential Information on a confidential basis to Supplier Staff on a need-to-know basis to allow the Supplier to meet its obligations under the LVPS Contract.  The Supplier Staff must enter into a direct confidentiality agreement with CCS at its request.</w:t>
      </w:r>
    </w:p>
    <w:p w14:paraId="096A29C8" w14:textId="77777777" w:rsidR="00A525D3" w:rsidRDefault="00A525D3">
      <w:pPr>
        <w:pStyle w:val="Heading2"/>
        <w:keepNext w:val="0"/>
        <w:tabs>
          <w:tab w:val="left" w:pos="709"/>
        </w:tabs>
        <w:spacing w:before="0" w:after="0"/>
        <w:ind w:left="709"/>
        <w:rPr>
          <w:color w:val="000000"/>
          <w:sz w:val="20"/>
          <w:szCs w:val="20"/>
        </w:rPr>
      </w:pPr>
      <w:bookmarkStart w:id="27" w:name="_heading=h.qsh70q" w:colFirst="0" w:colLast="0"/>
      <w:bookmarkEnd w:id="27"/>
    </w:p>
    <w:p w14:paraId="48D19A33"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In spite of clause 15.1, CCS may disclose Confidential Information in any of the following cases:</w:t>
      </w:r>
    </w:p>
    <w:p w14:paraId="2C156760" w14:textId="77777777" w:rsidR="00A525D3" w:rsidRDefault="00A525D3"/>
    <w:p w14:paraId="4C2BA757"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on a confidential basis to the employees, agents, consultants and contractors of CCS;</w:t>
      </w:r>
    </w:p>
    <w:p w14:paraId="41BF89CD" w14:textId="77777777" w:rsidR="00A525D3" w:rsidRDefault="00A525D3"/>
    <w:p w14:paraId="6C16451A"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on a confidential basis to any other Central Government Body, any successor body to a Central Government Body or any company that CCS transfers or proposes to transfer all or any part of its business to;</w:t>
      </w:r>
    </w:p>
    <w:p w14:paraId="2D65E929" w14:textId="77777777" w:rsidR="00A525D3" w:rsidRDefault="00A525D3"/>
    <w:p w14:paraId="39AEA755"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if CCS (acting reasonably) considers disclosure necessary or appropriate to carry out its public functions;</w:t>
      </w:r>
    </w:p>
    <w:p w14:paraId="7C562EC2" w14:textId="77777777" w:rsidR="00A525D3" w:rsidRDefault="00A525D3"/>
    <w:p w14:paraId="114CC23D"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 xml:space="preserve">where requested by Parliament; or </w:t>
      </w:r>
    </w:p>
    <w:p w14:paraId="48C45814" w14:textId="77777777" w:rsidR="00A525D3" w:rsidRDefault="00A525D3"/>
    <w:p w14:paraId="2F73E0C4"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under clause 16.</w:t>
      </w:r>
    </w:p>
    <w:p w14:paraId="0B828F74" w14:textId="77777777" w:rsidR="00A525D3" w:rsidRDefault="00A525D3">
      <w:pPr>
        <w:pStyle w:val="Heading2"/>
        <w:keepNext w:val="0"/>
        <w:tabs>
          <w:tab w:val="left" w:pos="709"/>
        </w:tabs>
        <w:spacing w:before="0" w:after="0"/>
        <w:ind w:left="709"/>
        <w:rPr>
          <w:color w:val="000000"/>
          <w:sz w:val="20"/>
          <w:szCs w:val="20"/>
        </w:rPr>
      </w:pPr>
    </w:p>
    <w:p w14:paraId="2AC61D39"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For the purposes of clauses 15.2 to 15.4 references to disclosure on a confidential basis means disclosure under a confidentiality agreement or arrangement including terms as strict as those required in clause 15.</w:t>
      </w:r>
    </w:p>
    <w:p w14:paraId="0D5BE382" w14:textId="77777777" w:rsidR="00A525D3" w:rsidRDefault="00A525D3">
      <w:pPr>
        <w:pStyle w:val="Heading2"/>
        <w:keepNext w:val="0"/>
        <w:tabs>
          <w:tab w:val="left" w:pos="709"/>
        </w:tabs>
        <w:spacing w:before="0" w:after="0"/>
        <w:ind w:left="709"/>
        <w:rPr>
          <w:color w:val="000000"/>
          <w:sz w:val="20"/>
          <w:szCs w:val="20"/>
        </w:rPr>
      </w:pPr>
    </w:p>
    <w:p w14:paraId="1933B6DD"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Transparency Information is not Confidential Information.</w:t>
      </w:r>
    </w:p>
    <w:p w14:paraId="6FFAFE72" w14:textId="77777777" w:rsidR="00A525D3" w:rsidRDefault="00A525D3">
      <w:pPr>
        <w:pStyle w:val="Heading2"/>
        <w:keepNext w:val="0"/>
        <w:tabs>
          <w:tab w:val="left" w:pos="709"/>
        </w:tabs>
        <w:spacing w:before="0" w:after="0"/>
        <w:ind w:left="709"/>
        <w:rPr>
          <w:color w:val="000000"/>
          <w:sz w:val="20"/>
          <w:szCs w:val="20"/>
        </w:rPr>
      </w:pPr>
    </w:p>
    <w:p w14:paraId="0B00442B"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 xml:space="preserve">The Supplier must not make any press announcement or </w:t>
      </w:r>
      <w:proofErr w:type="spellStart"/>
      <w:r>
        <w:rPr>
          <w:color w:val="000000"/>
          <w:sz w:val="20"/>
          <w:szCs w:val="20"/>
        </w:rPr>
        <w:t>publicise</w:t>
      </w:r>
      <w:proofErr w:type="spellEnd"/>
      <w:r>
        <w:rPr>
          <w:color w:val="000000"/>
          <w:sz w:val="20"/>
          <w:szCs w:val="20"/>
        </w:rPr>
        <w:t xml:space="preserve"> the LVPS Contract or any part of it in any way, without the prior written consent of CCS and must take all reasonable steps to ensure that Supplier Staff do not either.</w:t>
      </w:r>
    </w:p>
    <w:p w14:paraId="2443D6B3" w14:textId="77777777" w:rsidR="00A525D3" w:rsidRDefault="00A525D3"/>
    <w:p w14:paraId="599069E4"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WHEN YOU CAN SHARE INFORMATION</w:t>
      </w:r>
    </w:p>
    <w:p w14:paraId="143B3A01" w14:textId="77777777" w:rsidR="00A525D3" w:rsidRDefault="00A525D3">
      <w:pPr>
        <w:pStyle w:val="Heading1"/>
        <w:tabs>
          <w:tab w:val="left" w:pos="709"/>
        </w:tabs>
        <w:spacing w:before="0" w:after="0"/>
        <w:ind w:left="709"/>
        <w:jc w:val="both"/>
        <w:rPr>
          <w:b/>
          <w:smallCaps/>
          <w:sz w:val="20"/>
          <w:szCs w:val="20"/>
        </w:rPr>
      </w:pPr>
      <w:bookmarkStart w:id="28" w:name="_heading=h.3as4poj" w:colFirst="0" w:colLast="0"/>
      <w:bookmarkEnd w:id="28"/>
    </w:p>
    <w:p w14:paraId="3F2CFA9A"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 xml:space="preserve">The Supplier must tell CCS within 48 hours if it receives a Request </w:t>
      </w:r>
      <w:proofErr w:type="gramStart"/>
      <w:r>
        <w:rPr>
          <w:color w:val="000000"/>
          <w:sz w:val="20"/>
          <w:szCs w:val="20"/>
        </w:rPr>
        <w:t>For</w:t>
      </w:r>
      <w:proofErr w:type="gramEnd"/>
      <w:r>
        <w:rPr>
          <w:color w:val="000000"/>
          <w:sz w:val="20"/>
          <w:szCs w:val="20"/>
        </w:rPr>
        <w:t xml:space="preserve"> Information.</w:t>
      </w:r>
    </w:p>
    <w:p w14:paraId="3B96AF4D" w14:textId="77777777" w:rsidR="00A525D3" w:rsidRDefault="00A525D3">
      <w:pPr>
        <w:pStyle w:val="Heading2"/>
        <w:keepNext w:val="0"/>
        <w:tabs>
          <w:tab w:val="left" w:pos="709"/>
        </w:tabs>
        <w:spacing w:before="0" w:after="0"/>
        <w:ind w:left="709"/>
        <w:rPr>
          <w:color w:val="000000"/>
          <w:sz w:val="20"/>
          <w:szCs w:val="20"/>
        </w:rPr>
      </w:pPr>
    </w:p>
    <w:p w14:paraId="1ECFF025"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Within five (5) Working Days of CCS’ request the Supplier must give CCS full co-operation and information needed so CCS can:</w:t>
      </w:r>
    </w:p>
    <w:p w14:paraId="2A3C86BF" w14:textId="77777777" w:rsidR="00A525D3" w:rsidRDefault="00A525D3"/>
    <w:p w14:paraId="6F0A15EA"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publish the Transparency Information;</w:t>
      </w:r>
    </w:p>
    <w:p w14:paraId="70F7AB9D" w14:textId="77777777" w:rsidR="00A525D3" w:rsidRDefault="00A525D3"/>
    <w:p w14:paraId="687F9EBE"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comply with any Freedom of Information Act (FOIA) request; and/or</w:t>
      </w:r>
    </w:p>
    <w:p w14:paraId="02F9D0D8" w14:textId="77777777" w:rsidR="00A525D3" w:rsidRDefault="00A525D3"/>
    <w:p w14:paraId="44CD9E93"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comply with any Environmental Information Regulations (EIR) request.</w:t>
      </w:r>
    </w:p>
    <w:p w14:paraId="1F493869" w14:textId="77777777" w:rsidR="00A525D3" w:rsidRDefault="00A525D3">
      <w:pPr>
        <w:pStyle w:val="Heading2"/>
        <w:keepNext w:val="0"/>
        <w:tabs>
          <w:tab w:val="left" w:pos="709"/>
        </w:tabs>
        <w:spacing w:before="0" w:after="0"/>
        <w:ind w:left="709"/>
        <w:rPr>
          <w:color w:val="000000"/>
          <w:sz w:val="20"/>
          <w:szCs w:val="20"/>
        </w:rPr>
      </w:pPr>
    </w:p>
    <w:p w14:paraId="5705D7CE"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CCS may talk to the Supplier to help it decide whether to publish information under clause 16.  However, the extent, content and format of the disclosure is CCS’ decision, in its absolute discretion.</w:t>
      </w:r>
    </w:p>
    <w:p w14:paraId="1634D481" w14:textId="77777777" w:rsidR="00A525D3" w:rsidRDefault="00A525D3">
      <w:pPr>
        <w:pStyle w:val="Heading1"/>
        <w:tabs>
          <w:tab w:val="left" w:pos="709"/>
        </w:tabs>
        <w:spacing w:before="120" w:after="0"/>
        <w:ind w:left="709"/>
        <w:rPr>
          <w:sz w:val="20"/>
          <w:szCs w:val="20"/>
        </w:rPr>
      </w:pPr>
    </w:p>
    <w:p w14:paraId="03C9041A"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INVALID PARTS OF THE CONTRACT</w:t>
      </w:r>
    </w:p>
    <w:p w14:paraId="51AF0581" w14:textId="77777777" w:rsidR="00A525D3" w:rsidRDefault="00A525D3"/>
    <w:p w14:paraId="4272F836" w14:textId="77777777" w:rsidR="00A525D3" w:rsidRDefault="002E2980">
      <w:pPr>
        <w:numPr>
          <w:ilvl w:val="0"/>
          <w:numId w:val="3"/>
        </w:numPr>
        <w:pBdr>
          <w:top w:val="nil"/>
          <w:left w:val="nil"/>
          <w:bottom w:val="nil"/>
          <w:right w:val="nil"/>
          <w:between w:val="nil"/>
        </w:pBdr>
        <w:tabs>
          <w:tab w:val="left" w:pos="709"/>
        </w:tabs>
        <w:ind w:left="709" w:hanging="709"/>
        <w:rPr>
          <w:color w:val="000000"/>
        </w:rPr>
      </w:pPr>
      <w:r>
        <w:rPr>
          <w:color w:val="000000"/>
        </w:rPr>
        <w:t>If any part of the LVPS Contract is prohibited by Law or judged by a court to be unlawful, void or unenforceable, it must be read as if it was removed from the LVPS Contract as much as required and rendered ineffective as far as possible without affecting the rest of the LVPS Contract, whether it is valid or enforceable.</w:t>
      </w:r>
    </w:p>
    <w:p w14:paraId="4FA8FAFF" w14:textId="77777777" w:rsidR="00A525D3" w:rsidRDefault="00A525D3">
      <w:pPr>
        <w:pBdr>
          <w:top w:val="nil"/>
          <w:left w:val="nil"/>
          <w:bottom w:val="nil"/>
          <w:right w:val="nil"/>
          <w:between w:val="nil"/>
        </w:pBdr>
        <w:tabs>
          <w:tab w:val="left" w:pos="709"/>
        </w:tabs>
        <w:ind w:left="709"/>
        <w:rPr>
          <w:color w:val="000000"/>
        </w:rPr>
      </w:pPr>
    </w:p>
    <w:p w14:paraId="20B1D823"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NO OTHER TERMS APPLY</w:t>
      </w:r>
    </w:p>
    <w:p w14:paraId="61BD85D6" w14:textId="77777777" w:rsidR="00A525D3" w:rsidRDefault="00A525D3"/>
    <w:p w14:paraId="3EC45BC0" w14:textId="77777777" w:rsidR="00A525D3" w:rsidRDefault="002E2980">
      <w:pPr>
        <w:numPr>
          <w:ilvl w:val="0"/>
          <w:numId w:val="3"/>
        </w:numPr>
        <w:pBdr>
          <w:top w:val="nil"/>
          <w:left w:val="nil"/>
          <w:bottom w:val="nil"/>
          <w:right w:val="nil"/>
          <w:between w:val="nil"/>
        </w:pBdr>
        <w:tabs>
          <w:tab w:val="left" w:pos="709"/>
        </w:tabs>
        <w:ind w:left="709" w:hanging="709"/>
        <w:rPr>
          <w:color w:val="000000"/>
        </w:rPr>
      </w:pPr>
      <w:r>
        <w:rPr>
          <w:color w:val="000000"/>
        </w:rPr>
        <w:t>The provisions incorporated into the LVPS Contract are the entire agreement between the Parties. The LVPS Contract replaces all previous statements, agreements and any course of dealings made between the Parties, whether written or oral, in relation to its subject matter.  No other provisions apply.</w:t>
      </w:r>
    </w:p>
    <w:p w14:paraId="0E00BC01" w14:textId="77777777" w:rsidR="00A525D3" w:rsidRDefault="00A525D3">
      <w:pPr>
        <w:numPr>
          <w:ilvl w:val="0"/>
          <w:numId w:val="3"/>
        </w:numPr>
        <w:pBdr>
          <w:top w:val="nil"/>
          <w:left w:val="nil"/>
          <w:bottom w:val="nil"/>
          <w:right w:val="nil"/>
          <w:between w:val="nil"/>
        </w:pBdr>
        <w:tabs>
          <w:tab w:val="left" w:pos="709"/>
        </w:tabs>
        <w:ind w:left="709" w:hanging="709"/>
        <w:rPr>
          <w:color w:val="000000"/>
        </w:rPr>
      </w:pPr>
    </w:p>
    <w:p w14:paraId="4D393161"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OTHER PEOPLE'S RIGHTS IN A CONTRACT</w:t>
      </w:r>
    </w:p>
    <w:p w14:paraId="262826DD" w14:textId="77777777" w:rsidR="00A525D3" w:rsidRDefault="00A525D3"/>
    <w:p w14:paraId="6D67B0D8" w14:textId="77777777" w:rsidR="00A525D3" w:rsidRDefault="002E2980">
      <w:pPr>
        <w:numPr>
          <w:ilvl w:val="0"/>
          <w:numId w:val="3"/>
        </w:numPr>
        <w:pBdr>
          <w:top w:val="nil"/>
          <w:left w:val="nil"/>
          <w:bottom w:val="nil"/>
          <w:right w:val="nil"/>
          <w:between w:val="nil"/>
        </w:pBdr>
        <w:tabs>
          <w:tab w:val="left" w:pos="709"/>
        </w:tabs>
        <w:ind w:left="709" w:hanging="709"/>
        <w:rPr>
          <w:color w:val="000000"/>
        </w:rPr>
      </w:pPr>
      <w:r>
        <w:rPr>
          <w:color w:val="000000"/>
        </w:rPr>
        <w:t>No third parties may use the Contracts (Rights of Third Parties) Act 1999 (“</w:t>
      </w:r>
      <w:r>
        <w:rPr>
          <w:b/>
          <w:color w:val="000000"/>
        </w:rPr>
        <w:t>CRTPA</w:t>
      </w:r>
      <w:r>
        <w:rPr>
          <w:color w:val="000000"/>
        </w:rPr>
        <w:t>”) to enforce any term of the LVPS Contract unless stated (referring to CRTPA) in the LVPS Contract.  This does not affect third party rights and remedies that exist independently from CRTPA.</w:t>
      </w:r>
    </w:p>
    <w:p w14:paraId="3DF83007" w14:textId="77777777" w:rsidR="00A525D3" w:rsidRDefault="00A525D3">
      <w:pPr>
        <w:numPr>
          <w:ilvl w:val="0"/>
          <w:numId w:val="3"/>
        </w:numPr>
        <w:pBdr>
          <w:top w:val="nil"/>
          <w:left w:val="nil"/>
          <w:bottom w:val="nil"/>
          <w:right w:val="nil"/>
          <w:between w:val="nil"/>
        </w:pBdr>
        <w:tabs>
          <w:tab w:val="left" w:pos="709"/>
        </w:tabs>
        <w:ind w:left="709" w:hanging="709"/>
        <w:rPr>
          <w:color w:val="000000"/>
        </w:rPr>
      </w:pPr>
    </w:p>
    <w:p w14:paraId="75574333"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CIRCUMSTANCES BEYOND YOUR CONTROL</w:t>
      </w:r>
    </w:p>
    <w:p w14:paraId="2FB9E062" w14:textId="77777777" w:rsidR="00A525D3" w:rsidRDefault="00A525D3"/>
    <w:p w14:paraId="08E1D5F7"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Any Party affected by a Force Majeure Event is excused from performing its obligations under the LVPS Contract while the inability to perform continues, if it both:</w:t>
      </w:r>
    </w:p>
    <w:p w14:paraId="5ADA0759" w14:textId="77777777" w:rsidR="00A525D3" w:rsidRDefault="00A525D3"/>
    <w:p w14:paraId="7958B805"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provides written notice to the other Party; and</w:t>
      </w:r>
    </w:p>
    <w:p w14:paraId="5B989E16" w14:textId="77777777" w:rsidR="00A525D3" w:rsidRDefault="00A525D3"/>
    <w:p w14:paraId="08F59F04"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uses all reasonable measures practical to reduce the impact of the Force Majeure Event.</w:t>
      </w:r>
    </w:p>
    <w:p w14:paraId="51E21AF1" w14:textId="77777777" w:rsidR="00A525D3" w:rsidRDefault="00A525D3">
      <w:pPr>
        <w:pStyle w:val="Heading2"/>
        <w:keepNext w:val="0"/>
        <w:tabs>
          <w:tab w:val="left" w:pos="709"/>
        </w:tabs>
        <w:spacing w:before="0" w:after="0"/>
        <w:ind w:left="709"/>
        <w:rPr>
          <w:color w:val="000000"/>
          <w:sz w:val="20"/>
          <w:szCs w:val="20"/>
        </w:rPr>
      </w:pPr>
      <w:bookmarkStart w:id="29" w:name="_heading=h.1pxezwc" w:colFirst="0" w:colLast="0"/>
      <w:bookmarkEnd w:id="29"/>
    </w:p>
    <w:p w14:paraId="6A307C1F" w14:textId="77777777" w:rsidR="00A525D3" w:rsidRDefault="00A525D3">
      <w:pPr>
        <w:pStyle w:val="Heading1"/>
        <w:tabs>
          <w:tab w:val="left" w:pos="709"/>
        </w:tabs>
        <w:spacing w:before="0" w:after="0"/>
        <w:ind w:left="709"/>
        <w:jc w:val="both"/>
        <w:rPr>
          <w:b/>
          <w:smallCaps/>
          <w:sz w:val="20"/>
          <w:szCs w:val="20"/>
        </w:rPr>
      </w:pPr>
    </w:p>
    <w:p w14:paraId="611692AB"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RELATIONSHIPS CREATED BY THE CONTRACT</w:t>
      </w:r>
    </w:p>
    <w:p w14:paraId="3A05890E" w14:textId="77777777" w:rsidR="00A525D3" w:rsidRDefault="00A525D3"/>
    <w:p w14:paraId="0167BD40" w14:textId="77777777" w:rsidR="00A525D3" w:rsidRDefault="002E2980">
      <w:pPr>
        <w:numPr>
          <w:ilvl w:val="0"/>
          <w:numId w:val="3"/>
        </w:numPr>
        <w:pBdr>
          <w:top w:val="nil"/>
          <w:left w:val="nil"/>
          <w:bottom w:val="nil"/>
          <w:right w:val="nil"/>
          <w:between w:val="nil"/>
        </w:pBdr>
        <w:tabs>
          <w:tab w:val="left" w:pos="709"/>
        </w:tabs>
        <w:ind w:left="709" w:hanging="709"/>
        <w:rPr>
          <w:color w:val="000000"/>
        </w:rPr>
      </w:pPr>
      <w:r>
        <w:rPr>
          <w:color w:val="000000"/>
        </w:rPr>
        <w:t>The LVPS Contract does not create a partnership, joint venture or employment relationship.  The Supplier must represent themselves accordingly and ensure others do so.</w:t>
      </w:r>
    </w:p>
    <w:p w14:paraId="03D3E797" w14:textId="77777777" w:rsidR="00A525D3" w:rsidRDefault="00A525D3">
      <w:pPr>
        <w:pBdr>
          <w:top w:val="nil"/>
          <w:left w:val="nil"/>
          <w:bottom w:val="nil"/>
          <w:right w:val="nil"/>
          <w:between w:val="nil"/>
        </w:pBdr>
        <w:tabs>
          <w:tab w:val="left" w:pos="709"/>
        </w:tabs>
        <w:ind w:left="709"/>
        <w:rPr>
          <w:color w:val="000000"/>
        </w:rPr>
      </w:pPr>
    </w:p>
    <w:p w14:paraId="73684D31"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GIVING UP CONTRACT RIGHTS</w:t>
      </w:r>
    </w:p>
    <w:p w14:paraId="03664520" w14:textId="77777777" w:rsidR="00A525D3" w:rsidRDefault="00A525D3"/>
    <w:p w14:paraId="05769BA5" w14:textId="77777777" w:rsidR="00A525D3" w:rsidRDefault="002E2980">
      <w:pPr>
        <w:numPr>
          <w:ilvl w:val="0"/>
          <w:numId w:val="3"/>
        </w:numPr>
        <w:pBdr>
          <w:top w:val="nil"/>
          <w:left w:val="nil"/>
          <w:bottom w:val="nil"/>
          <w:right w:val="nil"/>
          <w:between w:val="nil"/>
        </w:pBdr>
        <w:tabs>
          <w:tab w:val="left" w:pos="709"/>
        </w:tabs>
        <w:ind w:left="709" w:hanging="709"/>
        <w:rPr>
          <w:color w:val="000000"/>
        </w:rPr>
      </w:pPr>
      <w:r>
        <w:rPr>
          <w:color w:val="000000"/>
        </w:rPr>
        <w:t>A partial or full waiver or relaxation of the terms of the LVPS Contract is only valid if it is stated to be a waiver in writing to the other Party.</w:t>
      </w:r>
    </w:p>
    <w:p w14:paraId="323DB334" w14:textId="77777777" w:rsidR="00A525D3" w:rsidRDefault="00A525D3">
      <w:pPr>
        <w:numPr>
          <w:ilvl w:val="0"/>
          <w:numId w:val="3"/>
        </w:numPr>
        <w:pBdr>
          <w:top w:val="nil"/>
          <w:left w:val="nil"/>
          <w:bottom w:val="nil"/>
          <w:right w:val="nil"/>
          <w:between w:val="nil"/>
        </w:pBdr>
        <w:tabs>
          <w:tab w:val="left" w:pos="709"/>
        </w:tabs>
        <w:ind w:left="709" w:hanging="709"/>
        <w:rPr>
          <w:color w:val="000000"/>
        </w:rPr>
      </w:pPr>
    </w:p>
    <w:p w14:paraId="04109674"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TRANSFERRING RESPONSIBILITIES</w:t>
      </w:r>
    </w:p>
    <w:p w14:paraId="0B689B56" w14:textId="77777777" w:rsidR="00A525D3" w:rsidRDefault="00A525D3"/>
    <w:p w14:paraId="471BF8C0"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cannot assign, novate or transfer the LVPS Contract or any part of the LVPS Contract without CCS’ written consent.</w:t>
      </w:r>
    </w:p>
    <w:p w14:paraId="1722B4AB" w14:textId="77777777" w:rsidR="00A525D3" w:rsidRDefault="00A525D3">
      <w:pPr>
        <w:pStyle w:val="Heading2"/>
        <w:keepNext w:val="0"/>
        <w:tabs>
          <w:tab w:val="left" w:pos="709"/>
        </w:tabs>
        <w:spacing w:before="0" w:after="0"/>
        <w:ind w:left="709"/>
        <w:rPr>
          <w:color w:val="000000"/>
          <w:sz w:val="20"/>
          <w:szCs w:val="20"/>
        </w:rPr>
      </w:pPr>
      <w:bookmarkStart w:id="30" w:name="_heading=h.49x2ik5" w:colFirst="0" w:colLast="0"/>
      <w:bookmarkEnd w:id="30"/>
    </w:p>
    <w:p w14:paraId="2979D293"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CCS can assign, novate or transfer its LVPS Contract or any part of it to any Central Government Body, public or private sector body which performs the functions of CCS.</w:t>
      </w:r>
    </w:p>
    <w:p w14:paraId="41900BB2" w14:textId="77777777" w:rsidR="00A525D3" w:rsidRDefault="00A525D3">
      <w:pPr>
        <w:pStyle w:val="Heading2"/>
        <w:keepNext w:val="0"/>
        <w:tabs>
          <w:tab w:val="left" w:pos="709"/>
        </w:tabs>
        <w:spacing w:before="0" w:after="0"/>
        <w:ind w:left="709"/>
        <w:rPr>
          <w:color w:val="000000"/>
          <w:sz w:val="20"/>
          <w:szCs w:val="20"/>
        </w:rPr>
      </w:pPr>
    </w:p>
    <w:p w14:paraId="4E1D91A4"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When CCS uses its rights under clause 23.2 the Supplier must enter into a novation agreement in the form that CCS specifies.</w:t>
      </w:r>
    </w:p>
    <w:p w14:paraId="5F692295" w14:textId="77777777" w:rsidR="00A525D3" w:rsidRDefault="00A525D3">
      <w:pPr>
        <w:pStyle w:val="Heading2"/>
        <w:keepNext w:val="0"/>
        <w:tabs>
          <w:tab w:val="left" w:pos="709"/>
        </w:tabs>
        <w:spacing w:before="0" w:after="0"/>
        <w:ind w:left="709"/>
        <w:rPr>
          <w:color w:val="000000"/>
          <w:sz w:val="20"/>
          <w:szCs w:val="20"/>
        </w:rPr>
      </w:pPr>
    </w:p>
    <w:p w14:paraId="5F609E72"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lastRenderedPageBreak/>
        <w:t>The Supplier can terminate the LVPS Contract if it is novated under clause 23.2 to a private sector body that is experiencing an Insolvency Event.</w:t>
      </w:r>
    </w:p>
    <w:p w14:paraId="18AB5FF8" w14:textId="77777777" w:rsidR="00A525D3" w:rsidRDefault="00A525D3">
      <w:pPr>
        <w:pStyle w:val="Heading2"/>
        <w:keepNext w:val="0"/>
        <w:tabs>
          <w:tab w:val="left" w:pos="709"/>
        </w:tabs>
        <w:spacing w:before="0" w:after="0"/>
        <w:ind w:left="709"/>
        <w:rPr>
          <w:color w:val="000000"/>
          <w:sz w:val="20"/>
          <w:szCs w:val="20"/>
        </w:rPr>
      </w:pPr>
    </w:p>
    <w:p w14:paraId="018D7DCC"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remains responsible for all acts and omissions of the Supplier Staff as if they were its own.</w:t>
      </w:r>
    </w:p>
    <w:p w14:paraId="2C1FA046" w14:textId="77777777" w:rsidR="00A525D3" w:rsidRDefault="00A525D3">
      <w:pPr>
        <w:pStyle w:val="Heading2"/>
        <w:keepNext w:val="0"/>
        <w:tabs>
          <w:tab w:val="left" w:pos="709"/>
        </w:tabs>
        <w:spacing w:before="0" w:after="0"/>
        <w:ind w:left="709"/>
        <w:rPr>
          <w:color w:val="000000"/>
          <w:sz w:val="20"/>
          <w:szCs w:val="20"/>
        </w:rPr>
      </w:pPr>
    </w:p>
    <w:p w14:paraId="54547ADE"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If CCS asks the Supplier for details about subcontractors, the Supplier must provide details of subcontractors at all levels of the supply chain including:</w:t>
      </w:r>
    </w:p>
    <w:p w14:paraId="47FA6908" w14:textId="77777777" w:rsidR="00A525D3" w:rsidRDefault="00A525D3"/>
    <w:p w14:paraId="6C9C39E9" w14:textId="77777777" w:rsidR="00A525D3" w:rsidRDefault="002E2980">
      <w:pPr>
        <w:pStyle w:val="Heading3"/>
        <w:keepNext w:val="0"/>
        <w:keepLines w:val="0"/>
        <w:numPr>
          <w:ilvl w:val="2"/>
          <w:numId w:val="11"/>
        </w:numPr>
        <w:tabs>
          <w:tab w:val="left" w:pos="1276"/>
        </w:tabs>
        <w:spacing w:before="0" w:after="0"/>
        <w:ind w:left="709" w:firstLine="0"/>
        <w:rPr>
          <w:b w:val="0"/>
          <w:sz w:val="20"/>
          <w:szCs w:val="20"/>
        </w:rPr>
      </w:pPr>
      <w:r>
        <w:rPr>
          <w:b w:val="0"/>
          <w:sz w:val="20"/>
          <w:szCs w:val="20"/>
        </w:rPr>
        <w:t>their name;</w:t>
      </w:r>
    </w:p>
    <w:p w14:paraId="40668FF6" w14:textId="77777777" w:rsidR="00A525D3" w:rsidRDefault="00A525D3"/>
    <w:p w14:paraId="39ADB4FF" w14:textId="77777777" w:rsidR="00A525D3" w:rsidRDefault="002E2980">
      <w:pPr>
        <w:pStyle w:val="Heading3"/>
        <w:keepNext w:val="0"/>
        <w:keepLines w:val="0"/>
        <w:numPr>
          <w:ilvl w:val="2"/>
          <w:numId w:val="11"/>
        </w:numPr>
        <w:tabs>
          <w:tab w:val="left" w:pos="1276"/>
        </w:tabs>
        <w:spacing w:before="0" w:after="0"/>
        <w:ind w:left="709" w:firstLine="0"/>
        <w:rPr>
          <w:b w:val="0"/>
          <w:sz w:val="20"/>
          <w:szCs w:val="20"/>
        </w:rPr>
      </w:pPr>
      <w:r>
        <w:rPr>
          <w:b w:val="0"/>
          <w:sz w:val="20"/>
          <w:szCs w:val="20"/>
        </w:rPr>
        <w:t>the scope of their appointment; and</w:t>
      </w:r>
    </w:p>
    <w:p w14:paraId="5805724D" w14:textId="77777777" w:rsidR="00A525D3" w:rsidRDefault="00A525D3"/>
    <w:p w14:paraId="63FEE1BE" w14:textId="77777777" w:rsidR="00A525D3" w:rsidRDefault="002E2980">
      <w:pPr>
        <w:pStyle w:val="Heading3"/>
        <w:keepNext w:val="0"/>
        <w:keepLines w:val="0"/>
        <w:numPr>
          <w:ilvl w:val="2"/>
          <w:numId w:val="11"/>
        </w:numPr>
        <w:tabs>
          <w:tab w:val="left" w:pos="1276"/>
        </w:tabs>
        <w:spacing w:before="0" w:after="0"/>
        <w:ind w:left="709" w:firstLine="0"/>
        <w:rPr>
          <w:b w:val="0"/>
          <w:sz w:val="20"/>
          <w:szCs w:val="20"/>
        </w:rPr>
      </w:pPr>
      <w:r>
        <w:rPr>
          <w:b w:val="0"/>
          <w:sz w:val="20"/>
          <w:szCs w:val="20"/>
        </w:rPr>
        <w:t>the duration of their appointment.</w:t>
      </w:r>
    </w:p>
    <w:p w14:paraId="442713D5" w14:textId="77777777" w:rsidR="00A525D3" w:rsidRDefault="00A525D3">
      <w:pPr>
        <w:pStyle w:val="Heading1"/>
        <w:tabs>
          <w:tab w:val="left" w:pos="709"/>
        </w:tabs>
        <w:spacing w:before="0" w:after="0"/>
        <w:ind w:left="709"/>
        <w:jc w:val="both"/>
        <w:rPr>
          <w:b/>
          <w:smallCaps/>
          <w:sz w:val="20"/>
          <w:szCs w:val="20"/>
        </w:rPr>
      </w:pPr>
      <w:bookmarkStart w:id="31" w:name="_heading=h.2p2csry" w:colFirst="0" w:colLast="0"/>
      <w:bookmarkEnd w:id="31"/>
    </w:p>
    <w:p w14:paraId="2A30BC1B" w14:textId="77777777" w:rsidR="00A525D3" w:rsidRDefault="002E2980">
      <w:pPr>
        <w:pStyle w:val="Heading1"/>
        <w:numPr>
          <w:ilvl w:val="0"/>
          <w:numId w:val="11"/>
        </w:numPr>
        <w:tabs>
          <w:tab w:val="left" w:pos="709"/>
        </w:tabs>
        <w:spacing w:before="0" w:after="0"/>
        <w:ind w:left="709"/>
        <w:jc w:val="both"/>
        <w:rPr>
          <w:b/>
          <w:smallCaps/>
          <w:sz w:val="20"/>
          <w:szCs w:val="20"/>
        </w:rPr>
      </w:pPr>
      <w:bookmarkStart w:id="32" w:name="_heading=h.147n2zr" w:colFirst="0" w:colLast="0"/>
      <w:bookmarkEnd w:id="32"/>
      <w:r>
        <w:rPr>
          <w:b/>
          <w:smallCaps/>
          <w:sz w:val="20"/>
          <w:szCs w:val="20"/>
        </w:rPr>
        <w:t>CHANGING THE LVPS CONTRACT</w:t>
      </w:r>
    </w:p>
    <w:p w14:paraId="2AAD169A" w14:textId="77777777" w:rsidR="00A525D3" w:rsidRDefault="00A525D3"/>
    <w:p w14:paraId="4D48CDAA" w14:textId="77777777" w:rsidR="00A525D3" w:rsidRDefault="002E2980">
      <w:pPr>
        <w:pStyle w:val="Heading2"/>
        <w:keepNext w:val="0"/>
        <w:numPr>
          <w:ilvl w:val="1"/>
          <w:numId w:val="11"/>
        </w:numPr>
        <w:tabs>
          <w:tab w:val="left" w:pos="709"/>
        </w:tabs>
        <w:spacing w:before="0" w:after="0"/>
        <w:ind w:left="709" w:hanging="709"/>
        <w:rPr>
          <w:sz w:val="20"/>
          <w:szCs w:val="20"/>
        </w:rPr>
      </w:pPr>
      <w:bookmarkStart w:id="33" w:name="_heading=h.3o7alnk" w:colFirst="0" w:colLast="0"/>
      <w:bookmarkEnd w:id="33"/>
      <w:r>
        <w:rPr>
          <w:color w:val="000000"/>
          <w:sz w:val="20"/>
          <w:szCs w:val="20"/>
        </w:rPr>
        <w:t>Either Party can request a variation to the LVPS Contract which is only effective if agreed in writing and signed by both Parties.  CCS is not required to accept a variation request made by the Supplier</w:t>
      </w:r>
      <w:r>
        <w:rPr>
          <w:sz w:val="20"/>
          <w:szCs w:val="20"/>
        </w:rPr>
        <w:t>.</w:t>
      </w:r>
    </w:p>
    <w:p w14:paraId="7D06C3AD" w14:textId="77777777" w:rsidR="00A525D3" w:rsidRDefault="00A525D3"/>
    <w:p w14:paraId="078DCAA6"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For 101(5) of the Regulations, if the Court declares any variation to the LVPS Contract ineffective, the Parties agree that their mutual rights and obligations will be regulated by the terms of the LVPS Contract as they existed immediately prior to that variation and as if the Parties had never entered into that variation.</w:t>
      </w:r>
    </w:p>
    <w:p w14:paraId="65A3ED16" w14:textId="77777777" w:rsidR="00A525D3" w:rsidRDefault="00A525D3">
      <w:pPr>
        <w:pStyle w:val="Heading1"/>
        <w:tabs>
          <w:tab w:val="left" w:pos="709"/>
        </w:tabs>
        <w:spacing w:before="0" w:after="0"/>
        <w:ind w:left="709"/>
        <w:jc w:val="both"/>
        <w:rPr>
          <w:b/>
          <w:smallCaps/>
          <w:sz w:val="20"/>
          <w:szCs w:val="20"/>
        </w:rPr>
      </w:pPr>
    </w:p>
    <w:p w14:paraId="5CCB5A54"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HOW TO COMMUNICATE ABOUT THE LVPS CONTRACT</w:t>
      </w:r>
    </w:p>
    <w:p w14:paraId="00553398" w14:textId="77777777" w:rsidR="00A525D3" w:rsidRDefault="00A525D3"/>
    <w:p w14:paraId="5FA8F0FC"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All notices under the LVPS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p>
    <w:p w14:paraId="6F31D82D" w14:textId="77777777" w:rsidR="00A525D3" w:rsidRDefault="00A525D3">
      <w:pPr>
        <w:pStyle w:val="Heading2"/>
        <w:keepNext w:val="0"/>
        <w:tabs>
          <w:tab w:val="left" w:pos="709"/>
        </w:tabs>
        <w:spacing w:before="0" w:after="0"/>
        <w:ind w:left="709"/>
        <w:rPr>
          <w:color w:val="000000"/>
          <w:sz w:val="20"/>
          <w:szCs w:val="20"/>
        </w:rPr>
      </w:pPr>
    </w:p>
    <w:p w14:paraId="663F1C66"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Notices to CCS or Supplier must be sent to their address in the LVPS Appointment Form.</w:t>
      </w:r>
    </w:p>
    <w:p w14:paraId="1E315E2E" w14:textId="77777777" w:rsidR="00A525D3" w:rsidRDefault="00A525D3"/>
    <w:p w14:paraId="66F6DE7B"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This clause does not apply to the service of legal proceedings or any documents in any legal action, arbitration or dispute resolution.</w:t>
      </w:r>
    </w:p>
    <w:p w14:paraId="27C1F15F" w14:textId="77777777" w:rsidR="00A525D3" w:rsidRDefault="00A525D3">
      <w:pPr>
        <w:pStyle w:val="Heading1"/>
        <w:tabs>
          <w:tab w:val="left" w:pos="709"/>
        </w:tabs>
        <w:spacing w:before="0" w:after="0"/>
        <w:ind w:left="709"/>
        <w:jc w:val="both"/>
        <w:rPr>
          <w:b/>
          <w:smallCaps/>
          <w:sz w:val="20"/>
          <w:szCs w:val="20"/>
        </w:rPr>
      </w:pPr>
      <w:bookmarkStart w:id="34" w:name="_heading=h.23ckvvd" w:colFirst="0" w:colLast="0"/>
      <w:bookmarkEnd w:id="34"/>
    </w:p>
    <w:p w14:paraId="56559770"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PREVENTING FRAUD, BRIBERY AND CORRUPTION</w:t>
      </w:r>
    </w:p>
    <w:p w14:paraId="2C9F79EE" w14:textId="77777777" w:rsidR="00A525D3" w:rsidRDefault="00A525D3"/>
    <w:p w14:paraId="7D157BEB"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bookmarkStart w:id="35" w:name="_heading=h.ihv636" w:colFirst="0" w:colLast="0"/>
      <w:bookmarkEnd w:id="35"/>
      <w:r>
        <w:rPr>
          <w:color w:val="000000"/>
          <w:sz w:val="20"/>
          <w:szCs w:val="20"/>
        </w:rPr>
        <w:t xml:space="preserve">The Supplier must not during the Term: </w:t>
      </w:r>
    </w:p>
    <w:p w14:paraId="3C3FEC1E" w14:textId="77777777" w:rsidR="00A525D3" w:rsidRDefault="00A525D3"/>
    <w:p w14:paraId="7B521D93"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commit a Prohibited Act or any other criminal offence referred to in Section 2 of the Suitability Assessment Questionnaire; or</w:t>
      </w:r>
    </w:p>
    <w:p w14:paraId="18459913" w14:textId="77777777" w:rsidR="00A525D3" w:rsidRDefault="00A525D3"/>
    <w:p w14:paraId="410E2D5E" w14:textId="77777777" w:rsidR="00A525D3" w:rsidRDefault="002E2980">
      <w:pPr>
        <w:pStyle w:val="Heading3"/>
        <w:keepNext w:val="0"/>
        <w:keepLines w:val="0"/>
        <w:numPr>
          <w:ilvl w:val="2"/>
          <w:numId w:val="11"/>
        </w:numPr>
        <w:tabs>
          <w:tab w:val="left" w:pos="1276"/>
        </w:tabs>
        <w:spacing w:before="0" w:after="0"/>
        <w:ind w:left="1276" w:hanging="556"/>
        <w:rPr>
          <w:b w:val="0"/>
          <w:sz w:val="20"/>
          <w:szCs w:val="20"/>
        </w:rPr>
      </w:pPr>
      <w:r>
        <w:rPr>
          <w:b w:val="0"/>
          <w:sz w:val="20"/>
          <w:szCs w:val="20"/>
        </w:rPr>
        <w:t>do or allow anything which would cause CCS, including any of its employees, consultants, contractors, subcontractors or agents to breach any of the Relevant Requirements or incur any liability under them.</w:t>
      </w:r>
    </w:p>
    <w:p w14:paraId="57EF4338" w14:textId="77777777" w:rsidR="00A525D3" w:rsidRDefault="00A525D3">
      <w:pPr>
        <w:pStyle w:val="Heading2"/>
        <w:keepNext w:val="0"/>
        <w:tabs>
          <w:tab w:val="left" w:pos="709"/>
        </w:tabs>
        <w:spacing w:before="0" w:after="0"/>
        <w:ind w:left="709"/>
        <w:rPr>
          <w:color w:val="000000"/>
          <w:sz w:val="20"/>
          <w:szCs w:val="20"/>
        </w:rPr>
      </w:pPr>
    </w:p>
    <w:p w14:paraId="10F28D8B"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during the Term:</w:t>
      </w:r>
    </w:p>
    <w:p w14:paraId="442CCAF0" w14:textId="77777777" w:rsidR="00A525D3" w:rsidRDefault="00A525D3">
      <w:pPr>
        <w:pStyle w:val="Heading3"/>
        <w:keepNext w:val="0"/>
        <w:keepLines w:val="0"/>
        <w:tabs>
          <w:tab w:val="left" w:pos="1276"/>
        </w:tabs>
        <w:spacing w:before="0" w:after="0"/>
        <w:ind w:left="1276"/>
        <w:rPr>
          <w:b w:val="0"/>
          <w:sz w:val="20"/>
          <w:szCs w:val="20"/>
        </w:rPr>
      </w:pPr>
    </w:p>
    <w:p w14:paraId="057230EF"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create, maintain and enforce adequate policies and procedures to ensure it complies with the Relevant Requirements to prevent a Prohibited Act and require its subcontractors to do the same;</w:t>
      </w:r>
    </w:p>
    <w:p w14:paraId="08CBE8D7" w14:textId="77777777" w:rsidR="00A525D3" w:rsidRDefault="00A525D3"/>
    <w:p w14:paraId="11B0336F"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keep full records to show it has complied with its obligations under clause 26 and give copies to CCS on request; and</w:t>
      </w:r>
    </w:p>
    <w:p w14:paraId="2FB1ED10" w14:textId="77777777" w:rsidR="00A525D3" w:rsidRDefault="00A525D3"/>
    <w:p w14:paraId="57E03A14"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lastRenderedPageBreak/>
        <w:t>if required by CCS, within 20 Working Days of the first day of the Term, and then annually, certify in writing to CCS, that they have complied with clause 26, including compliance of Supplier Staff, and provide reasonable supporting evidence of this on request, including its policies and procedures.</w:t>
      </w:r>
    </w:p>
    <w:p w14:paraId="5021051B" w14:textId="77777777" w:rsidR="00A525D3" w:rsidRDefault="00A525D3">
      <w:pPr>
        <w:pStyle w:val="Heading3"/>
        <w:keepNext w:val="0"/>
        <w:keepLines w:val="0"/>
        <w:tabs>
          <w:tab w:val="left" w:pos="1276"/>
        </w:tabs>
        <w:spacing w:before="0" w:after="0"/>
        <w:ind w:left="1276"/>
        <w:rPr>
          <w:b w:val="0"/>
          <w:sz w:val="20"/>
          <w:szCs w:val="20"/>
        </w:rPr>
      </w:pPr>
    </w:p>
    <w:p w14:paraId="1DCDAF9B"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immediately notify CCS if it becomes aware of any breach of clauses 26.1 or 26.2 or has any reason to think that it, or any of the Supplier Staff, has either:</w:t>
      </w:r>
    </w:p>
    <w:p w14:paraId="76D69C21" w14:textId="77777777" w:rsidR="00A525D3" w:rsidRDefault="00A525D3"/>
    <w:p w14:paraId="2230A17D"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been investigated or prosecuted for an alleged Prohibited Act;</w:t>
      </w:r>
    </w:p>
    <w:p w14:paraId="3EB009DC" w14:textId="77777777" w:rsidR="00A525D3" w:rsidRDefault="00A525D3"/>
    <w:p w14:paraId="02770169"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 xml:space="preserve">been debarred, suspended, proposed for suspension or debarment, or is otherwise ineligible to take part in procurement </w:t>
      </w:r>
      <w:proofErr w:type="spellStart"/>
      <w:r>
        <w:rPr>
          <w:b w:val="0"/>
          <w:sz w:val="20"/>
          <w:szCs w:val="20"/>
        </w:rPr>
        <w:t>programmes</w:t>
      </w:r>
      <w:proofErr w:type="spellEnd"/>
      <w:r>
        <w:rPr>
          <w:b w:val="0"/>
          <w:sz w:val="20"/>
          <w:szCs w:val="20"/>
        </w:rPr>
        <w:t xml:space="preserve"> or contracts because of a Prohibited Act by any government department or agency; </w:t>
      </w:r>
    </w:p>
    <w:p w14:paraId="2A7DCD5F" w14:textId="77777777" w:rsidR="00A525D3" w:rsidRDefault="00A525D3"/>
    <w:p w14:paraId="373C8025"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received a request or demand for any undue financial or other advantage of any kind related to the LVPS Contract; or</w:t>
      </w:r>
    </w:p>
    <w:p w14:paraId="270CD2A0" w14:textId="77777777" w:rsidR="00A525D3" w:rsidRDefault="00A525D3"/>
    <w:p w14:paraId="31F90D08"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suspected that any person or Party directly or indirectly related to the LVPS Contract has committed or attempted to commit a Prohibited Act.</w:t>
      </w:r>
    </w:p>
    <w:p w14:paraId="3A75BBA1" w14:textId="77777777" w:rsidR="00A525D3" w:rsidRDefault="00A525D3">
      <w:pPr>
        <w:pStyle w:val="Heading2"/>
        <w:keepNext w:val="0"/>
        <w:tabs>
          <w:tab w:val="left" w:pos="709"/>
        </w:tabs>
        <w:spacing w:before="0" w:after="0"/>
        <w:ind w:left="709"/>
        <w:rPr>
          <w:color w:val="000000"/>
          <w:sz w:val="20"/>
          <w:szCs w:val="20"/>
        </w:rPr>
      </w:pPr>
    </w:p>
    <w:p w14:paraId="51ABF384"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If the Supplier notifies CCS as required by clause 26.3, the Supplier must respond promptly to their further enquiries, co-operate with any investigation and allow the audit of any books, records and relevant documentation.</w:t>
      </w:r>
    </w:p>
    <w:p w14:paraId="4CA9FB99" w14:textId="77777777" w:rsidR="00A525D3" w:rsidRDefault="00A525D3">
      <w:pPr>
        <w:pStyle w:val="Heading2"/>
        <w:keepNext w:val="0"/>
        <w:tabs>
          <w:tab w:val="left" w:pos="709"/>
        </w:tabs>
        <w:spacing w:before="0" w:after="0"/>
        <w:ind w:left="709"/>
        <w:rPr>
          <w:color w:val="000000"/>
          <w:sz w:val="20"/>
          <w:szCs w:val="20"/>
        </w:rPr>
      </w:pPr>
    </w:p>
    <w:p w14:paraId="302604F5"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In any notice the Supplier gives under clause 26.3 it must specify the:</w:t>
      </w:r>
    </w:p>
    <w:p w14:paraId="3D9905D1" w14:textId="77777777" w:rsidR="00A525D3" w:rsidRDefault="00A525D3"/>
    <w:p w14:paraId="32810276"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Prohibited Act;</w:t>
      </w:r>
    </w:p>
    <w:p w14:paraId="1A48330C" w14:textId="77777777" w:rsidR="00A525D3" w:rsidRDefault="00A525D3"/>
    <w:p w14:paraId="5EDB2674"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 xml:space="preserve">identity of the Party who it thinks has committed the Prohibited Act; and </w:t>
      </w:r>
    </w:p>
    <w:p w14:paraId="185F1AD7" w14:textId="77777777" w:rsidR="00A525D3" w:rsidRDefault="00A525D3"/>
    <w:p w14:paraId="139576C3"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action it has decided to take.</w:t>
      </w:r>
    </w:p>
    <w:p w14:paraId="67F9C358" w14:textId="77777777" w:rsidR="00A525D3" w:rsidRDefault="00A525D3"/>
    <w:p w14:paraId="73C8031F"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EQUALITY, DIVERSITY AND HUMAN RIGHTS</w:t>
      </w:r>
    </w:p>
    <w:p w14:paraId="5B2CBBA3" w14:textId="77777777" w:rsidR="00A525D3" w:rsidRDefault="00A525D3"/>
    <w:p w14:paraId="5E275453"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follow all applicable equality law when they perform their obligations under the LVPS Contract, including:</w:t>
      </w:r>
    </w:p>
    <w:p w14:paraId="25DAD483" w14:textId="77777777" w:rsidR="00A525D3" w:rsidRDefault="00A525D3"/>
    <w:p w14:paraId="57176FB1"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protections against discrimination on the grounds of race, sex, gender reassignment, religion or belief, disability, sexual orientation, pregnancy, maternity, age or otherwise; and</w:t>
      </w:r>
    </w:p>
    <w:p w14:paraId="3924CBCB" w14:textId="77777777" w:rsidR="00A525D3" w:rsidRDefault="00A525D3"/>
    <w:p w14:paraId="53AAF333"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any other requirements and instructions which CCS reasonably imposes related to equality Law.</w:t>
      </w:r>
    </w:p>
    <w:p w14:paraId="6040DE2A" w14:textId="77777777" w:rsidR="00A525D3" w:rsidRDefault="00A525D3">
      <w:pPr>
        <w:pStyle w:val="Heading2"/>
        <w:keepNext w:val="0"/>
        <w:tabs>
          <w:tab w:val="left" w:pos="709"/>
        </w:tabs>
        <w:spacing w:before="0" w:after="0"/>
        <w:ind w:left="709"/>
        <w:rPr>
          <w:color w:val="000000"/>
          <w:sz w:val="20"/>
          <w:szCs w:val="20"/>
        </w:rPr>
      </w:pPr>
    </w:p>
    <w:p w14:paraId="3397EE04"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 xml:space="preserve">The Supplier must take all necessary steps, and inform CCS of the steps taken, to prevent anything that is considered to be unlawful discrimination by any court or tribunal, or the Equality and Human Rights Commission (or any successor </w:t>
      </w:r>
      <w:proofErr w:type="spellStart"/>
      <w:r>
        <w:rPr>
          <w:color w:val="000000"/>
          <w:sz w:val="20"/>
          <w:szCs w:val="20"/>
        </w:rPr>
        <w:t>organisation</w:t>
      </w:r>
      <w:proofErr w:type="spellEnd"/>
      <w:r>
        <w:rPr>
          <w:color w:val="000000"/>
          <w:sz w:val="20"/>
          <w:szCs w:val="20"/>
        </w:rPr>
        <w:t>) when working on the LVPS Contract.</w:t>
      </w:r>
    </w:p>
    <w:p w14:paraId="6692D37C" w14:textId="77777777" w:rsidR="00A525D3" w:rsidRDefault="00A525D3">
      <w:pPr>
        <w:pStyle w:val="Heading1"/>
        <w:tabs>
          <w:tab w:val="left" w:pos="709"/>
        </w:tabs>
        <w:spacing w:before="0" w:after="0"/>
        <w:ind w:left="709"/>
        <w:jc w:val="both"/>
        <w:rPr>
          <w:b/>
          <w:smallCaps/>
          <w:sz w:val="20"/>
          <w:szCs w:val="20"/>
        </w:rPr>
      </w:pPr>
    </w:p>
    <w:p w14:paraId="29C8398E"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HEALTH AND SAFETY</w:t>
      </w:r>
    </w:p>
    <w:p w14:paraId="0154B995" w14:textId="77777777" w:rsidR="00A525D3" w:rsidRDefault="00A525D3"/>
    <w:p w14:paraId="2A603710"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perform its obligations meeting the requirements of all applicable Law regarding health and safety.</w:t>
      </w:r>
    </w:p>
    <w:p w14:paraId="482D218D" w14:textId="77777777" w:rsidR="00A525D3" w:rsidRDefault="00A525D3">
      <w:pPr>
        <w:pStyle w:val="Heading2"/>
        <w:keepNext w:val="0"/>
        <w:tabs>
          <w:tab w:val="left" w:pos="709"/>
        </w:tabs>
        <w:spacing w:before="0" w:after="0"/>
        <w:rPr>
          <w:color w:val="000000"/>
          <w:sz w:val="20"/>
          <w:szCs w:val="20"/>
        </w:rPr>
      </w:pPr>
    </w:p>
    <w:p w14:paraId="066D012B"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TAX</w:t>
      </w:r>
    </w:p>
    <w:p w14:paraId="1ED28FD0" w14:textId="77777777" w:rsidR="00A525D3" w:rsidRDefault="00A525D3"/>
    <w:p w14:paraId="0EE3D317"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not breach any tax or social security obligations and must enter into a binding agreement to pay any late contributions due, including where applicable, any interest or any fines.  CCS cannot terminate the LVPS Contract where the Supplier has not paid a minor tax or social security contribution.</w:t>
      </w:r>
    </w:p>
    <w:p w14:paraId="5525D97E" w14:textId="77777777" w:rsidR="00A525D3" w:rsidRDefault="00A525D3">
      <w:pPr>
        <w:pStyle w:val="Heading2"/>
        <w:keepNext w:val="0"/>
        <w:tabs>
          <w:tab w:val="left" w:pos="709"/>
        </w:tabs>
        <w:spacing w:before="0" w:after="0"/>
        <w:ind w:left="709"/>
        <w:rPr>
          <w:color w:val="000000"/>
          <w:sz w:val="20"/>
          <w:szCs w:val="20"/>
        </w:rPr>
      </w:pPr>
      <w:bookmarkStart w:id="36" w:name="_heading=h.32hioqz" w:colFirst="0" w:colLast="0"/>
      <w:bookmarkEnd w:id="36"/>
    </w:p>
    <w:p w14:paraId="2815A332" w14:textId="77777777" w:rsidR="00A525D3" w:rsidRDefault="00A525D3"/>
    <w:p w14:paraId="612288A2"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bookmarkStart w:id="37" w:name="_heading=h.1hmsyys" w:colFirst="0" w:colLast="0"/>
      <w:bookmarkEnd w:id="37"/>
      <w:r>
        <w:rPr>
          <w:color w:val="000000"/>
          <w:sz w:val="20"/>
          <w:szCs w:val="20"/>
        </w:rPr>
        <w:t>Where the Supplier or any Supplier Staff are liable to be taxed or to pay National Insurance contributions in the UK relating to payment received under the Contract, the Supplier must both:</w:t>
      </w:r>
    </w:p>
    <w:p w14:paraId="04E09608" w14:textId="77777777" w:rsidR="00A525D3" w:rsidRDefault="00A525D3"/>
    <w:p w14:paraId="36E868F4"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comply with the Income Tax (Earnings and Pensions) Act 2003 and all other statutes and regulations relating to income tax, the Social Security Contributions and Benefits Act 1992 (including IR35) and National Insurance contributions; and</w:t>
      </w:r>
    </w:p>
    <w:p w14:paraId="0D0F2D63" w14:textId="77777777" w:rsidR="00A525D3" w:rsidRDefault="00A525D3"/>
    <w:p w14:paraId="1A4CF327" w14:textId="77777777" w:rsidR="00A525D3" w:rsidRDefault="002E2980">
      <w:pPr>
        <w:pStyle w:val="Heading3"/>
        <w:keepNext w:val="0"/>
        <w:keepLines w:val="0"/>
        <w:numPr>
          <w:ilvl w:val="2"/>
          <w:numId w:val="11"/>
        </w:numPr>
        <w:tabs>
          <w:tab w:val="left" w:pos="1276"/>
        </w:tabs>
        <w:spacing w:before="0" w:after="0"/>
        <w:ind w:left="1276" w:hanging="567"/>
        <w:rPr>
          <w:sz w:val="20"/>
          <w:szCs w:val="20"/>
        </w:rPr>
      </w:pPr>
      <w:r>
        <w:rPr>
          <w:b w:val="0"/>
          <w:sz w:val="20"/>
          <w:szCs w:val="20"/>
        </w:rPr>
        <w:t>indemnify CCS against any Income Tax, National Insurance and social security contributions and any other liability, deduction, contribution, assessment or claim arising from or made during or after the Term in connection with the</w:t>
      </w:r>
      <w:r>
        <w:rPr>
          <w:sz w:val="20"/>
          <w:szCs w:val="20"/>
        </w:rPr>
        <w:t xml:space="preserve"> </w:t>
      </w:r>
      <w:r>
        <w:rPr>
          <w:b w:val="0"/>
          <w:sz w:val="20"/>
          <w:szCs w:val="20"/>
        </w:rPr>
        <w:t>provision of the Deliverables by the Supplier or any of the Supplier Staff.</w:t>
      </w:r>
    </w:p>
    <w:p w14:paraId="1518DDE3" w14:textId="77777777" w:rsidR="00A525D3" w:rsidRDefault="00A525D3">
      <w:pPr>
        <w:pStyle w:val="Heading2"/>
        <w:keepNext w:val="0"/>
        <w:tabs>
          <w:tab w:val="left" w:pos="709"/>
        </w:tabs>
        <w:spacing w:before="0" w:after="0"/>
        <w:ind w:left="709"/>
        <w:rPr>
          <w:color w:val="000000"/>
          <w:sz w:val="20"/>
          <w:szCs w:val="20"/>
        </w:rPr>
      </w:pPr>
    </w:p>
    <w:p w14:paraId="76050236"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If any of the Supplier Staff are Workers who receive payment relating to the Deliverables, then the Supplier must ensure that its contract with the Worker contains the following requirements:</w:t>
      </w:r>
    </w:p>
    <w:p w14:paraId="3932CD06" w14:textId="77777777" w:rsidR="00A525D3" w:rsidRDefault="00A525D3"/>
    <w:p w14:paraId="6CF03F4F"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CCS may, at any time during the Term, request that the Worker provides information which demonstrates they comply with clause 29.2, or why those requirements do not apply, CCS can specify the information the Worker must provide and the deadline for responding;</w:t>
      </w:r>
    </w:p>
    <w:p w14:paraId="57B9BBA0" w14:textId="77777777" w:rsidR="00A525D3" w:rsidRDefault="00A525D3"/>
    <w:p w14:paraId="0B5FC1C5"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Worker's contract may be terminated at CCS’ request if the Worker fails to provide the information requested by CCS within the time specified by CCS;</w:t>
      </w:r>
    </w:p>
    <w:p w14:paraId="73995178" w14:textId="77777777" w:rsidR="00A525D3" w:rsidRDefault="00A525D3"/>
    <w:p w14:paraId="5BD75D8E"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the Worker's contract may be terminated at CCS’ request if the Worker provides information which CCS considers isn’t good enough to demonstrate how it complies with clause 29.3 or confirms that the Worker is not complying with those requirements; and</w:t>
      </w:r>
    </w:p>
    <w:p w14:paraId="702CFF41" w14:textId="77777777" w:rsidR="00A525D3" w:rsidRDefault="00A525D3"/>
    <w:p w14:paraId="09494552" w14:textId="77777777" w:rsidR="00A525D3" w:rsidRDefault="002E2980">
      <w:pPr>
        <w:pStyle w:val="Heading3"/>
        <w:keepNext w:val="0"/>
        <w:keepLines w:val="0"/>
        <w:numPr>
          <w:ilvl w:val="2"/>
          <w:numId w:val="11"/>
        </w:numPr>
        <w:tabs>
          <w:tab w:val="left" w:pos="1276"/>
        </w:tabs>
        <w:spacing w:before="0" w:after="0"/>
        <w:ind w:left="1276" w:hanging="567"/>
        <w:rPr>
          <w:b w:val="0"/>
          <w:sz w:val="20"/>
          <w:szCs w:val="20"/>
        </w:rPr>
      </w:pPr>
      <w:r>
        <w:rPr>
          <w:b w:val="0"/>
          <w:sz w:val="20"/>
          <w:szCs w:val="20"/>
        </w:rPr>
        <w:t>CCS may supply any information they receive from the Worker to HMRC for revenue collection and management.</w:t>
      </w:r>
    </w:p>
    <w:p w14:paraId="5AF5130F" w14:textId="77777777" w:rsidR="00A525D3" w:rsidRDefault="00A525D3">
      <w:pPr>
        <w:pStyle w:val="Heading1"/>
        <w:tabs>
          <w:tab w:val="left" w:pos="709"/>
        </w:tabs>
        <w:spacing w:before="0" w:after="0"/>
        <w:ind w:left="709"/>
        <w:jc w:val="both"/>
        <w:rPr>
          <w:b/>
          <w:smallCaps/>
          <w:sz w:val="20"/>
          <w:szCs w:val="20"/>
        </w:rPr>
      </w:pPr>
      <w:bookmarkStart w:id="38" w:name="_heading=h.41mghml" w:colFirst="0" w:colLast="0"/>
      <w:bookmarkEnd w:id="38"/>
    </w:p>
    <w:p w14:paraId="06E9101A"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CONFLICT OF INTEREST</w:t>
      </w:r>
    </w:p>
    <w:p w14:paraId="361B6D45" w14:textId="77777777" w:rsidR="00A525D3" w:rsidRDefault="00A525D3"/>
    <w:p w14:paraId="553BAFE8"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take action to ensure that neither the Supplier nor the Supplier Staff are placed in the position of an actual or potential conflict between the financial or personal duties of the Supplier or the Supplier Staff and the duties owed to CCS under the LVPS Contract, in the reasonable opinion of CCS (a “</w:t>
      </w:r>
      <w:r>
        <w:rPr>
          <w:b/>
          <w:color w:val="000000"/>
          <w:sz w:val="20"/>
          <w:szCs w:val="20"/>
        </w:rPr>
        <w:t>Conflict of Interest</w:t>
      </w:r>
      <w:r>
        <w:rPr>
          <w:color w:val="000000"/>
          <w:sz w:val="20"/>
          <w:szCs w:val="20"/>
        </w:rPr>
        <w:t>”).</w:t>
      </w:r>
    </w:p>
    <w:p w14:paraId="6DD827D4" w14:textId="77777777" w:rsidR="00A525D3" w:rsidRDefault="00A525D3">
      <w:pPr>
        <w:pStyle w:val="Heading2"/>
        <w:keepNext w:val="0"/>
        <w:tabs>
          <w:tab w:val="left" w:pos="709"/>
        </w:tabs>
        <w:spacing w:before="0" w:after="0"/>
        <w:ind w:left="709"/>
        <w:rPr>
          <w:color w:val="000000"/>
          <w:sz w:val="20"/>
          <w:szCs w:val="20"/>
        </w:rPr>
      </w:pPr>
    </w:p>
    <w:p w14:paraId="187CD3F9"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promptly notify and provide details to CCS if a Conflict of Interest happens or is expected to happen.</w:t>
      </w:r>
    </w:p>
    <w:p w14:paraId="07DCB6ED" w14:textId="77777777" w:rsidR="00A525D3" w:rsidRDefault="00A525D3">
      <w:pPr>
        <w:pStyle w:val="Heading2"/>
        <w:keepNext w:val="0"/>
        <w:tabs>
          <w:tab w:val="left" w:pos="709"/>
        </w:tabs>
        <w:spacing w:before="0" w:after="0"/>
        <w:ind w:left="709"/>
        <w:rPr>
          <w:color w:val="000000"/>
          <w:sz w:val="20"/>
          <w:szCs w:val="20"/>
        </w:rPr>
      </w:pPr>
    </w:p>
    <w:p w14:paraId="39624FCE"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bookmarkStart w:id="39" w:name="_heading=h.2grqrue" w:colFirst="0" w:colLast="0"/>
      <w:bookmarkEnd w:id="39"/>
      <w:r>
        <w:rPr>
          <w:color w:val="000000"/>
          <w:sz w:val="20"/>
          <w:szCs w:val="20"/>
        </w:rPr>
        <w:t>CCS can terminate its LVPS Contract immediately by giving notice in writing to the Supplier or take any steps it thinks are necessary where there is or may be an actual or potential Conflict of Interest.</w:t>
      </w:r>
    </w:p>
    <w:p w14:paraId="0B9C6409" w14:textId="77777777" w:rsidR="00A525D3" w:rsidRDefault="00A525D3">
      <w:pPr>
        <w:pStyle w:val="Heading1"/>
        <w:tabs>
          <w:tab w:val="left" w:pos="709"/>
        </w:tabs>
        <w:spacing w:before="0" w:after="0"/>
        <w:ind w:left="709"/>
        <w:jc w:val="both"/>
        <w:rPr>
          <w:b/>
          <w:smallCaps/>
          <w:sz w:val="20"/>
          <w:szCs w:val="20"/>
        </w:rPr>
      </w:pPr>
    </w:p>
    <w:p w14:paraId="09B66AB7"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REPORTING A BREACH OF THE CONTRACT</w:t>
      </w:r>
    </w:p>
    <w:p w14:paraId="36289FDC" w14:textId="77777777" w:rsidR="00A525D3" w:rsidRDefault="00A525D3"/>
    <w:p w14:paraId="4F89894C"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bookmarkStart w:id="40" w:name="_heading=h.vx1227" w:colFirst="0" w:colLast="0"/>
      <w:bookmarkEnd w:id="40"/>
      <w:r>
        <w:rPr>
          <w:color w:val="000000"/>
          <w:sz w:val="20"/>
          <w:szCs w:val="20"/>
        </w:rPr>
        <w:t>As soon as it is aware of it the Supplier and Supplier Staff must report to CCS any actual or suspected breach of Law, clause 13 or clauses 26 to 30.</w:t>
      </w:r>
    </w:p>
    <w:p w14:paraId="6A65024C" w14:textId="77777777" w:rsidR="00A525D3" w:rsidRDefault="00A525D3">
      <w:pPr>
        <w:pStyle w:val="Heading2"/>
        <w:keepNext w:val="0"/>
        <w:tabs>
          <w:tab w:val="left" w:pos="709"/>
        </w:tabs>
        <w:spacing w:before="0" w:after="0"/>
        <w:ind w:left="709"/>
        <w:rPr>
          <w:color w:val="000000"/>
          <w:sz w:val="20"/>
          <w:szCs w:val="20"/>
        </w:rPr>
      </w:pPr>
    </w:p>
    <w:p w14:paraId="401607B5"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must not retaliate against any of the Supplier Staff who in good faith reports a breach listed in clause 31.1.</w:t>
      </w:r>
    </w:p>
    <w:p w14:paraId="28328C63" w14:textId="77777777" w:rsidR="00A525D3" w:rsidRDefault="00A525D3">
      <w:pPr>
        <w:pStyle w:val="Heading1"/>
        <w:tabs>
          <w:tab w:val="left" w:pos="709"/>
        </w:tabs>
        <w:spacing w:before="0" w:after="0"/>
        <w:ind w:left="709"/>
        <w:jc w:val="both"/>
        <w:rPr>
          <w:b/>
          <w:smallCaps/>
          <w:sz w:val="20"/>
          <w:szCs w:val="20"/>
        </w:rPr>
      </w:pPr>
      <w:bookmarkStart w:id="41" w:name="_heading=h.3fwokq0" w:colFirst="0" w:colLast="0"/>
      <w:bookmarkEnd w:id="41"/>
    </w:p>
    <w:p w14:paraId="36407F71"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RESOLVING DISPUTES</w:t>
      </w:r>
    </w:p>
    <w:p w14:paraId="6365E4D8" w14:textId="77777777" w:rsidR="00A525D3" w:rsidRDefault="00A525D3"/>
    <w:p w14:paraId="570927A8"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If there is a dispute between the Parties, their senior representatives who have authority to settle the dispute will, within 28 days of a written request from the other Party, meet in good faith to resolve the dispute.</w:t>
      </w:r>
    </w:p>
    <w:p w14:paraId="1543352C" w14:textId="77777777" w:rsidR="00A525D3" w:rsidRDefault="00A525D3">
      <w:pPr>
        <w:pStyle w:val="Heading2"/>
        <w:keepNext w:val="0"/>
        <w:tabs>
          <w:tab w:val="left" w:pos="709"/>
        </w:tabs>
        <w:spacing w:before="0" w:after="0"/>
        <w:ind w:left="709"/>
        <w:rPr>
          <w:color w:val="000000"/>
          <w:sz w:val="20"/>
          <w:szCs w:val="20"/>
        </w:rPr>
      </w:pPr>
    </w:p>
    <w:p w14:paraId="4E5B83FE"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lastRenderedPageBreak/>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32.3 to 32.5.</w:t>
      </w:r>
    </w:p>
    <w:p w14:paraId="27E38B28" w14:textId="77777777" w:rsidR="00A525D3" w:rsidRDefault="00A525D3">
      <w:pPr>
        <w:pStyle w:val="Heading2"/>
        <w:keepNext w:val="0"/>
        <w:tabs>
          <w:tab w:val="left" w:pos="709"/>
        </w:tabs>
        <w:spacing w:before="0" w:after="0"/>
        <w:ind w:left="709"/>
        <w:rPr>
          <w:color w:val="000000"/>
          <w:sz w:val="20"/>
          <w:szCs w:val="20"/>
        </w:rPr>
      </w:pPr>
      <w:bookmarkStart w:id="42" w:name="_heading=h.1v1yuxt" w:colFirst="0" w:colLast="0"/>
      <w:bookmarkEnd w:id="42"/>
    </w:p>
    <w:p w14:paraId="5F5E35E0"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Unless CCS refers the dispute to arbitration using clause 32.4, the Parties irrevocably agree that the courts of England and Wales have the exclusive jurisdiction to:</w:t>
      </w:r>
    </w:p>
    <w:p w14:paraId="3C45C2FE" w14:textId="77777777" w:rsidR="00A525D3" w:rsidRDefault="00A525D3"/>
    <w:p w14:paraId="5B566456"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determine the dispute;</w:t>
      </w:r>
    </w:p>
    <w:p w14:paraId="1C541DD2" w14:textId="77777777" w:rsidR="00A525D3" w:rsidRDefault="00A525D3"/>
    <w:p w14:paraId="6208CE50"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grant interim remedies; and</w:t>
      </w:r>
    </w:p>
    <w:p w14:paraId="06DFC8C7" w14:textId="77777777" w:rsidR="00A525D3" w:rsidRDefault="00A525D3"/>
    <w:p w14:paraId="52263B7B" w14:textId="77777777" w:rsidR="00A525D3" w:rsidRDefault="002E2980">
      <w:pPr>
        <w:pStyle w:val="Heading3"/>
        <w:keepNext w:val="0"/>
        <w:keepLines w:val="0"/>
        <w:numPr>
          <w:ilvl w:val="2"/>
          <w:numId w:val="11"/>
        </w:numPr>
        <w:tabs>
          <w:tab w:val="left" w:pos="709"/>
        </w:tabs>
        <w:spacing w:before="0" w:after="0"/>
        <w:ind w:left="1276" w:hanging="567"/>
        <w:rPr>
          <w:b w:val="0"/>
          <w:sz w:val="20"/>
          <w:szCs w:val="20"/>
        </w:rPr>
      </w:pPr>
      <w:r>
        <w:rPr>
          <w:b w:val="0"/>
          <w:sz w:val="20"/>
          <w:szCs w:val="20"/>
        </w:rPr>
        <w:t>grant any other provisional or protective relief.</w:t>
      </w:r>
    </w:p>
    <w:p w14:paraId="1FC4B893" w14:textId="77777777" w:rsidR="00A525D3" w:rsidRDefault="00A525D3">
      <w:pPr>
        <w:pStyle w:val="Heading2"/>
        <w:keepNext w:val="0"/>
        <w:tabs>
          <w:tab w:val="left" w:pos="709"/>
        </w:tabs>
        <w:spacing w:before="0" w:after="0"/>
        <w:ind w:left="709"/>
        <w:rPr>
          <w:color w:val="000000"/>
          <w:sz w:val="20"/>
          <w:szCs w:val="20"/>
        </w:rPr>
      </w:pPr>
      <w:bookmarkStart w:id="43" w:name="_heading=h.4f1mdlm" w:colFirst="0" w:colLast="0"/>
      <w:bookmarkEnd w:id="43"/>
    </w:p>
    <w:p w14:paraId="58E99F8A"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agrees that CCS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14:paraId="159A5D8F" w14:textId="77777777" w:rsidR="00A525D3" w:rsidRDefault="00A525D3">
      <w:pPr>
        <w:pStyle w:val="Heading2"/>
        <w:keepNext w:val="0"/>
        <w:tabs>
          <w:tab w:val="left" w:pos="709"/>
        </w:tabs>
        <w:spacing w:before="0" w:after="0"/>
        <w:ind w:left="709"/>
        <w:rPr>
          <w:color w:val="000000"/>
          <w:sz w:val="20"/>
          <w:szCs w:val="20"/>
        </w:rPr>
      </w:pPr>
      <w:bookmarkStart w:id="44" w:name="_heading=h.2u6wntf" w:colFirst="0" w:colLast="0"/>
      <w:bookmarkEnd w:id="44"/>
    </w:p>
    <w:p w14:paraId="5E03E40E"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 xml:space="preserve">CCS has the right to refer a dispute to arbitration even if the Supplier has started or has attempted to start court proceedings under clause 32.4, unless CCS has agreed to the court proceedings or participated in them.  Even if court proceedings have started, the Parties must do everything necessary to ensure that the court proceedings are stayed in </w:t>
      </w:r>
      <w:proofErr w:type="spellStart"/>
      <w:r>
        <w:rPr>
          <w:color w:val="000000"/>
          <w:sz w:val="20"/>
          <w:szCs w:val="20"/>
        </w:rPr>
        <w:t>favour</w:t>
      </w:r>
      <w:proofErr w:type="spellEnd"/>
      <w:r>
        <w:rPr>
          <w:color w:val="000000"/>
          <w:sz w:val="20"/>
          <w:szCs w:val="20"/>
        </w:rPr>
        <w:t xml:space="preserve"> of any arbitration proceedings if they are started under clause 32.4.</w:t>
      </w:r>
    </w:p>
    <w:p w14:paraId="5650D443" w14:textId="77777777" w:rsidR="00A525D3" w:rsidRDefault="00A525D3">
      <w:pPr>
        <w:pStyle w:val="Heading2"/>
        <w:keepNext w:val="0"/>
        <w:tabs>
          <w:tab w:val="left" w:pos="709"/>
        </w:tabs>
        <w:spacing w:before="0" w:after="0"/>
        <w:ind w:left="709"/>
        <w:rPr>
          <w:color w:val="000000"/>
          <w:sz w:val="20"/>
          <w:szCs w:val="20"/>
        </w:rPr>
      </w:pPr>
    </w:p>
    <w:p w14:paraId="75EBECBF" w14:textId="77777777" w:rsidR="00A525D3" w:rsidRDefault="002E2980">
      <w:pPr>
        <w:pStyle w:val="Heading2"/>
        <w:keepNext w:val="0"/>
        <w:numPr>
          <w:ilvl w:val="1"/>
          <w:numId w:val="11"/>
        </w:numPr>
        <w:tabs>
          <w:tab w:val="left" w:pos="709"/>
        </w:tabs>
        <w:spacing w:before="0" w:after="0"/>
        <w:ind w:left="709" w:hanging="709"/>
        <w:rPr>
          <w:color w:val="000000"/>
          <w:sz w:val="20"/>
          <w:szCs w:val="20"/>
        </w:rPr>
      </w:pPr>
      <w:r>
        <w:rPr>
          <w:color w:val="000000"/>
          <w:sz w:val="20"/>
          <w:szCs w:val="20"/>
        </w:rPr>
        <w:t>The Supplier cannot suspend the performance of the LVPS Contract during any dispute.</w:t>
      </w:r>
    </w:p>
    <w:p w14:paraId="76E6567E" w14:textId="77777777" w:rsidR="00A525D3" w:rsidRDefault="00A525D3">
      <w:pPr>
        <w:pStyle w:val="Heading2"/>
        <w:tabs>
          <w:tab w:val="left" w:pos="709"/>
        </w:tabs>
        <w:spacing w:after="0"/>
        <w:rPr>
          <w:color w:val="000000"/>
          <w:sz w:val="20"/>
          <w:szCs w:val="20"/>
        </w:rPr>
      </w:pPr>
    </w:p>
    <w:p w14:paraId="7D910A65" w14:textId="77777777" w:rsidR="00A525D3" w:rsidRDefault="002E2980">
      <w:pPr>
        <w:pStyle w:val="Heading1"/>
        <w:numPr>
          <w:ilvl w:val="0"/>
          <w:numId w:val="11"/>
        </w:numPr>
        <w:tabs>
          <w:tab w:val="left" w:pos="709"/>
        </w:tabs>
        <w:spacing w:before="0" w:after="0"/>
        <w:ind w:left="709"/>
        <w:jc w:val="both"/>
        <w:rPr>
          <w:b/>
          <w:smallCaps/>
          <w:sz w:val="20"/>
          <w:szCs w:val="20"/>
        </w:rPr>
      </w:pPr>
      <w:r>
        <w:rPr>
          <w:b/>
          <w:smallCaps/>
          <w:sz w:val="20"/>
          <w:szCs w:val="20"/>
        </w:rPr>
        <w:t>WHICH LAW APPLIES</w:t>
      </w:r>
    </w:p>
    <w:p w14:paraId="4048B0D0" w14:textId="77777777" w:rsidR="00A525D3" w:rsidRDefault="00A525D3"/>
    <w:p w14:paraId="3FB3F999" w14:textId="77777777" w:rsidR="00A525D3" w:rsidRDefault="002E2980">
      <w:pPr>
        <w:numPr>
          <w:ilvl w:val="0"/>
          <w:numId w:val="3"/>
        </w:numPr>
        <w:pBdr>
          <w:top w:val="nil"/>
          <w:left w:val="nil"/>
          <w:bottom w:val="nil"/>
          <w:right w:val="nil"/>
          <w:between w:val="nil"/>
        </w:pBdr>
        <w:tabs>
          <w:tab w:val="left" w:pos="709"/>
        </w:tabs>
        <w:ind w:left="709" w:hanging="709"/>
        <w:rPr>
          <w:color w:val="000000"/>
        </w:rPr>
      </w:pPr>
      <w:r>
        <w:rPr>
          <w:color w:val="000000"/>
        </w:rPr>
        <w:t>This LVPS Contract and any claim, dispute or difference (whether contractual or non-contractual) arising out of, or connected to it, are governed by English law.</w:t>
      </w:r>
    </w:p>
    <w:p w14:paraId="767B3AD8" w14:textId="77777777" w:rsidR="00A525D3" w:rsidRDefault="002E2980">
      <w:r>
        <w:br w:type="page"/>
      </w:r>
    </w:p>
    <w:p w14:paraId="708D6F9F" w14:textId="77777777" w:rsidR="00A525D3" w:rsidRDefault="002E2980">
      <w:pPr>
        <w:tabs>
          <w:tab w:val="left" w:pos="2257"/>
        </w:tabs>
        <w:jc w:val="center"/>
        <w:rPr>
          <w:b/>
        </w:rPr>
      </w:pPr>
      <w:r>
        <w:rPr>
          <w:b/>
        </w:rPr>
        <w:lastRenderedPageBreak/>
        <w:t>Annex B</w:t>
      </w:r>
    </w:p>
    <w:p w14:paraId="7D000A0A" w14:textId="77777777" w:rsidR="00A525D3" w:rsidRDefault="002E2980">
      <w:pPr>
        <w:tabs>
          <w:tab w:val="left" w:pos="2257"/>
        </w:tabs>
        <w:jc w:val="center"/>
        <w:rPr>
          <w:b/>
        </w:rPr>
      </w:pPr>
      <w:r>
        <w:rPr>
          <w:b/>
        </w:rPr>
        <w:t>Processing Data</w:t>
      </w:r>
    </w:p>
    <w:p w14:paraId="058E1567" w14:textId="77777777" w:rsidR="00A525D3" w:rsidRDefault="00A525D3">
      <w:pPr>
        <w:tabs>
          <w:tab w:val="left" w:pos="2257"/>
        </w:tabs>
        <w:jc w:val="center"/>
        <w:rPr>
          <w:b/>
        </w:rPr>
      </w:pPr>
    </w:p>
    <w:p w14:paraId="36D7B5F5" w14:textId="77777777" w:rsidR="00A525D3" w:rsidRDefault="002E2980">
      <w:pPr>
        <w:keepNext/>
        <w:pBdr>
          <w:top w:val="nil"/>
          <w:left w:val="nil"/>
          <w:bottom w:val="nil"/>
          <w:right w:val="nil"/>
          <w:between w:val="nil"/>
        </w:pBdr>
        <w:spacing w:after="120" w:line="360" w:lineRule="auto"/>
        <w:jc w:val="both"/>
        <w:rPr>
          <w:b/>
          <w:color w:val="000000"/>
        </w:rPr>
      </w:pPr>
      <w:r>
        <w:rPr>
          <w:b/>
          <w:color w:val="000000"/>
        </w:rPr>
        <w:t>Status of the Controller</w:t>
      </w:r>
    </w:p>
    <w:p w14:paraId="0C6C51EC" w14:textId="77777777" w:rsidR="00A525D3" w:rsidRDefault="002E2980">
      <w:pPr>
        <w:numPr>
          <w:ilvl w:val="1"/>
          <w:numId w:val="1"/>
        </w:numPr>
        <w:pBdr>
          <w:top w:val="nil"/>
          <w:left w:val="nil"/>
          <w:bottom w:val="nil"/>
          <w:right w:val="nil"/>
          <w:between w:val="nil"/>
        </w:pBdr>
        <w:spacing w:before="280" w:after="120"/>
        <w:jc w:val="both"/>
      </w:pPr>
      <w:r>
        <w:t>The Parties acknowledge that for the purposes of the Data Protection Legislation, the nature of the activity carried out by each of them in relation to their respective obligations under the LVPS Contract dictates the status of each party under the Data Protection Act 2018. A Party may act as:</w:t>
      </w:r>
    </w:p>
    <w:p w14:paraId="328F7D03" w14:textId="77777777" w:rsidR="00A525D3" w:rsidRDefault="002E2980">
      <w:pPr>
        <w:numPr>
          <w:ilvl w:val="2"/>
          <w:numId w:val="1"/>
        </w:numPr>
        <w:pBdr>
          <w:top w:val="nil"/>
          <w:left w:val="nil"/>
          <w:bottom w:val="nil"/>
          <w:right w:val="nil"/>
          <w:between w:val="nil"/>
        </w:pBdr>
        <w:spacing w:before="280" w:after="120"/>
        <w:jc w:val="both"/>
      </w:pPr>
      <w:r>
        <w:t>“Controller” in respect of the other Party who is “Processor”;</w:t>
      </w:r>
    </w:p>
    <w:p w14:paraId="45BBB15C" w14:textId="77777777" w:rsidR="00A525D3" w:rsidRDefault="002E2980">
      <w:pPr>
        <w:numPr>
          <w:ilvl w:val="2"/>
          <w:numId w:val="1"/>
        </w:numPr>
        <w:pBdr>
          <w:top w:val="nil"/>
          <w:left w:val="nil"/>
          <w:bottom w:val="nil"/>
          <w:right w:val="nil"/>
          <w:between w:val="nil"/>
        </w:pBdr>
        <w:spacing w:before="280" w:after="120"/>
        <w:jc w:val="both"/>
      </w:pPr>
      <w:r>
        <w:t>“Processor” in respect of the other Party who is “Controller”;</w:t>
      </w:r>
    </w:p>
    <w:p w14:paraId="4C8FE505" w14:textId="77777777" w:rsidR="00A525D3" w:rsidRDefault="002E2980">
      <w:pPr>
        <w:numPr>
          <w:ilvl w:val="2"/>
          <w:numId w:val="1"/>
        </w:numPr>
        <w:pBdr>
          <w:top w:val="nil"/>
          <w:left w:val="nil"/>
          <w:bottom w:val="nil"/>
          <w:right w:val="nil"/>
          <w:between w:val="nil"/>
        </w:pBdr>
        <w:spacing w:before="280" w:after="120"/>
        <w:jc w:val="both"/>
      </w:pPr>
      <w:r>
        <w:t xml:space="preserve">“Joint Controller” with the other Party; </w:t>
      </w:r>
    </w:p>
    <w:p w14:paraId="4751DF69" w14:textId="77777777" w:rsidR="00A525D3" w:rsidRDefault="002E2980">
      <w:pPr>
        <w:numPr>
          <w:ilvl w:val="2"/>
          <w:numId w:val="1"/>
        </w:numPr>
        <w:pBdr>
          <w:top w:val="nil"/>
          <w:left w:val="nil"/>
          <w:bottom w:val="nil"/>
          <w:right w:val="nil"/>
          <w:between w:val="nil"/>
        </w:pBdr>
        <w:spacing w:before="280" w:after="120"/>
        <w:jc w:val="both"/>
      </w:pPr>
      <w:r>
        <w:t>“Independent Controller” of the Personal Data where the other Party is also “Controller”,</w:t>
      </w:r>
    </w:p>
    <w:p w14:paraId="2AF49CE2" w14:textId="77777777" w:rsidR="00A525D3" w:rsidRDefault="002E2980">
      <w:pPr>
        <w:pBdr>
          <w:top w:val="nil"/>
          <w:left w:val="nil"/>
          <w:bottom w:val="nil"/>
          <w:right w:val="nil"/>
          <w:between w:val="nil"/>
        </w:pBdr>
        <w:spacing w:before="280" w:after="120"/>
        <w:ind w:left="809"/>
      </w:pPr>
      <w:r>
        <w:t xml:space="preserve">in respect of certain Personal Data under a LVPS Contract and shall specify in Appendix 1 </w:t>
      </w:r>
      <w:r>
        <w:rPr>
          <w:i/>
        </w:rPr>
        <w:t>(Processing Personal Data)</w:t>
      </w:r>
      <w:r>
        <w:t xml:space="preserve"> which scenario they think shall apply in each situation. </w:t>
      </w:r>
    </w:p>
    <w:p w14:paraId="0533467F" w14:textId="77777777" w:rsidR="00A525D3" w:rsidRDefault="002E2980">
      <w:pPr>
        <w:keepNext/>
        <w:pBdr>
          <w:top w:val="nil"/>
          <w:left w:val="nil"/>
          <w:bottom w:val="nil"/>
          <w:right w:val="nil"/>
          <w:between w:val="nil"/>
        </w:pBdr>
        <w:spacing w:after="120" w:line="360" w:lineRule="auto"/>
        <w:jc w:val="both"/>
        <w:rPr>
          <w:b/>
          <w:color w:val="000000"/>
        </w:rPr>
      </w:pPr>
      <w:r>
        <w:rPr>
          <w:b/>
          <w:color w:val="000000"/>
        </w:rPr>
        <w:t xml:space="preserve">Where one Party is Controller and the other Party its Processor </w:t>
      </w:r>
    </w:p>
    <w:p w14:paraId="1B24390D" w14:textId="77777777" w:rsidR="00A525D3" w:rsidRDefault="002E2980">
      <w:pPr>
        <w:numPr>
          <w:ilvl w:val="1"/>
          <w:numId w:val="1"/>
        </w:numPr>
        <w:pBdr>
          <w:top w:val="nil"/>
          <w:left w:val="nil"/>
          <w:bottom w:val="nil"/>
          <w:right w:val="nil"/>
          <w:between w:val="nil"/>
        </w:pBdr>
        <w:spacing w:before="280" w:after="120"/>
        <w:jc w:val="both"/>
      </w:pPr>
      <w:r>
        <w:t xml:space="preserve">Where a Party is a Processor, the only Processing that it is </w:t>
      </w:r>
      <w:proofErr w:type="spellStart"/>
      <w:r>
        <w:t>authorised</w:t>
      </w:r>
      <w:proofErr w:type="spellEnd"/>
      <w:r>
        <w:t xml:space="preserve"> to do is listed in Appendix 1 </w:t>
      </w:r>
      <w:r>
        <w:rPr>
          <w:i/>
        </w:rPr>
        <w:t>(Processing Personal Data</w:t>
      </w:r>
      <w:r>
        <w:t xml:space="preserve">) by the Controller. </w:t>
      </w:r>
    </w:p>
    <w:p w14:paraId="57AD6311" w14:textId="77777777" w:rsidR="00A525D3" w:rsidRDefault="002E2980">
      <w:pPr>
        <w:numPr>
          <w:ilvl w:val="1"/>
          <w:numId w:val="1"/>
        </w:numPr>
        <w:pBdr>
          <w:top w:val="nil"/>
          <w:left w:val="nil"/>
          <w:bottom w:val="nil"/>
          <w:right w:val="nil"/>
          <w:between w:val="nil"/>
        </w:pBdr>
        <w:spacing w:before="280" w:after="120"/>
        <w:jc w:val="both"/>
      </w:pPr>
      <w:r>
        <w:t>The Processor shall notify the Controller immediately if it considers that any of the Controller’s instructions infringe the Data Protection Legislation.</w:t>
      </w:r>
    </w:p>
    <w:p w14:paraId="31BE579F" w14:textId="77777777" w:rsidR="00A525D3" w:rsidRDefault="002E2980">
      <w:pPr>
        <w:numPr>
          <w:ilvl w:val="1"/>
          <w:numId w:val="1"/>
        </w:numPr>
        <w:pBdr>
          <w:top w:val="nil"/>
          <w:left w:val="nil"/>
          <w:bottom w:val="nil"/>
          <w:right w:val="nil"/>
          <w:between w:val="nil"/>
        </w:pBdr>
        <w:spacing w:before="280" w:after="120"/>
        <w:jc w:val="both"/>
      </w:pPr>
      <w:r>
        <w:t>The Processor shall provide all reasonable assistance to the Controller in the preparation of any Data Protection Impact Assessment prior to commencing any Processing.  Such assistance may, at the discretion of the Controller, include:</w:t>
      </w:r>
    </w:p>
    <w:p w14:paraId="6E343D6F" w14:textId="77777777" w:rsidR="00A525D3" w:rsidRDefault="002E2980">
      <w:pPr>
        <w:numPr>
          <w:ilvl w:val="2"/>
          <w:numId w:val="1"/>
        </w:numPr>
        <w:pBdr>
          <w:top w:val="nil"/>
          <w:left w:val="nil"/>
          <w:bottom w:val="nil"/>
          <w:right w:val="nil"/>
          <w:between w:val="nil"/>
        </w:pBdr>
        <w:spacing w:after="120"/>
        <w:jc w:val="both"/>
      </w:pPr>
      <w:r>
        <w:t>a systematic description of the envisaged Processing and the purpose of the Processing;</w:t>
      </w:r>
    </w:p>
    <w:p w14:paraId="6525C0E3" w14:textId="77777777" w:rsidR="00A525D3" w:rsidRDefault="002E2980">
      <w:pPr>
        <w:numPr>
          <w:ilvl w:val="2"/>
          <w:numId w:val="1"/>
        </w:numPr>
        <w:pBdr>
          <w:top w:val="nil"/>
          <w:left w:val="nil"/>
          <w:bottom w:val="nil"/>
          <w:right w:val="nil"/>
          <w:between w:val="nil"/>
        </w:pBdr>
        <w:spacing w:after="120"/>
        <w:jc w:val="both"/>
      </w:pPr>
      <w:r>
        <w:t>an assessment of the necessity and proportionality of the Processing in relation to the</w:t>
      </w:r>
      <w:r>
        <w:br/>
        <w:t>Offered Deliverables;</w:t>
      </w:r>
    </w:p>
    <w:p w14:paraId="74659E27" w14:textId="77777777" w:rsidR="00A525D3" w:rsidRDefault="002E2980">
      <w:pPr>
        <w:numPr>
          <w:ilvl w:val="2"/>
          <w:numId w:val="1"/>
        </w:numPr>
        <w:pBdr>
          <w:top w:val="nil"/>
          <w:left w:val="nil"/>
          <w:bottom w:val="nil"/>
          <w:right w:val="nil"/>
          <w:between w:val="nil"/>
        </w:pBdr>
        <w:spacing w:after="120"/>
        <w:jc w:val="both"/>
      </w:pPr>
      <w:r>
        <w:t>an assessment of the risks to the rights and freedoms of Data Subjects; and</w:t>
      </w:r>
    </w:p>
    <w:p w14:paraId="79712843" w14:textId="77777777" w:rsidR="00A525D3" w:rsidRDefault="002E2980">
      <w:pPr>
        <w:numPr>
          <w:ilvl w:val="2"/>
          <w:numId w:val="1"/>
        </w:numPr>
        <w:pBdr>
          <w:top w:val="nil"/>
          <w:left w:val="nil"/>
          <w:bottom w:val="nil"/>
          <w:right w:val="nil"/>
          <w:between w:val="nil"/>
        </w:pBdr>
        <w:spacing w:after="120"/>
        <w:jc w:val="both"/>
      </w:pPr>
      <w:r>
        <w:t>the measures envisaged to address the risks, including safeguards, security measures and mechanisms to ensure the protection of Personal Data.</w:t>
      </w:r>
    </w:p>
    <w:p w14:paraId="05229A57" w14:textId="77777777" w:rsidR="00A525D3" w:rsidRDefault="002E2980">
      <w:pPr>
        <w:numPr>
          <w:ilvl w:val="1"/>
          <w:numId w:val="1"/>
        </w:numPr>
        <w:pBdr>
          <w:top w:val="nil"/>
          <w:left w:val="nil"/>
          <w:bottom w:val="nil"/>
          <w:right w:val="nil"/>
          <w:between w:val="nil"/>
        </w:pBdr>
        <w:spacing w:before="280" w:after="120"/>
        <w:jc w:val="both"/>
      </w:pPr>
      <w:bookmarkStart w:id="45" w:name="bookmark=id.19c6y18" w:colFirst="0" w:colLast="0"/>
      <w:bookmarkEnd w:id="45"/>
      <w:r>
        <w:t>The Processor shall, in relation to any Personal Data Processed in connection with its obligations under the Contract:</w:t>
      </w:r>
    </w:p>
    <w:p w14:paraId="1B87A2CC" w14:textId="77777777" w:rsidR="00A525D3" w:rsidRDefault="002E2980">
      <w:pPr>
        <w:numPr>
          <w:ilvl w:val="2"/>
          <w:numId w:val="1"/>
        </w:numPr>
        <w:pBdr>
          <w:top w:val="nil"/>
          <w:left w:val="nil"/>
          <w:bottom w:val="nil"/>
          <w:right w:val="nil"/>
          <w:between w:val="nil"/>
        </w:pBdr>
        <w:spacing w:after="120"/>
        <w:jc w:val="both"/>
      </w:pPr>
      <w:bookmarkStart w:id="46" w:name="bookmark=id.3tbugp1" w:colFirst="0" w:colLast="0"/>
      <w:bookmarkEnd w:id="46"/>
      <w:r>
        <w:t xml:space="preserve">Process that Personal Data only in accordance with Appendix 1 </w:t>
      </w:r>
      <w:r>
        <w:rPr>
          <w:i/>
        </w:rPr>
        <w:t>(Processing Personal Data</w:t>
      </w:r>
      <w:r>
        <w:t>), unless the Processor is required to do otherwise by Law. If it is so required the Processor shall notify the Controller before Processing the Personal Data unless prohibited by Law;</w:t>
      </w:r>
    </w:p>
    <w:p w14:paraId="3D7D1F83" w14:textId="77777777" w:rsidR="00A525D3" w:rsidRDefault="002E2980">
      <w:pPr>
        <w:numPr>
          <w:ilvl w:val="2"/>
          <w:numId w:val="1"/>
        </w:numPr>
        <w:pBdr>
          <w:top w:val="nil"/>
          <w:left w:val="nil"/>
          <w:bottom w:val="nil"/>
          <w:right w:val="nil"/>
          <w:between w:val="nil"/>
        </w:pBdr>
        <w:spacing w:after="120"/>
        <w:jc w:val="both"/>
      </w:pPr>
      <w:bookmarkStart w:id="47" w:name="bookmark=id.28h4qwu" w:colFirst="0" w:colLast="0"/>
      <w:bookmarkEnd w:id="47"/>
      <w:r>
        <w:t>ensure that it has in place Protective Measures, including in the case of the Supplier the measures set out in clause 14.3 of the Conditions</w:t>
      </w:r>
      <w:r>
        <w:rPr>
          <w:i/>
        </w:rPr>
        <w:t>,</w:t>
      </w:r>
      <w:r>
        <w:t xml:space="preserve"> </w:t>
      </w:r>
      <w:proofErr w:type="gramStart"/>
      <w:r>
        <w:t>which  the</w:t>
      </w:r>
      <w:proofErr w:type="gramEnd"/>
      <w:r>
        <w:t xml:space="preserve"> Controller may reasonably reject (but failure to reject shall not amount to approval by the Controller of the adequacy of the Protective Measures) having taken account of the:</w:t>
      </w:r>
    </w:p>
    <w:p w14:paraId="042EAF4C" w14:textId="77777777" w:rsidR="00A525D3" w:rsidRDefault="002E2980">
      <w:pPr>
        <w:numPr>
          <w:ilvl w:val="3"/>
          <w:numId w:val="1"/>
        </w:numPr>
        <w:pBdr>
          <w:top w:val="nil"/>
          <w:left w:val="nil"/>
          <w:bottom w:val="nil"/>
          <w:right w:val="nil"/>
          <w:between w:val="nil"/>
        </w:pBdr>
        <w:tabs>
          <w:tab w:val="left" w:pos="2261"/>
        </w:tabs>
        <w:spacing w:after="120"/>
        <w:ind w:hanging="707"/>
        <w:jc w:val="both"/>
      </w:pPr>
      <w:r>
        <w:t>nature of the data to be protected;</w:t>
      </w:r>
      <w:bookmarkStart w:id="48" w:name="bookmark=id.nmf14n" w:colFirst="0" w:colLast="0"/>
      <w:bookmarkEnd w:id="48"/>
    </w:p>
    <w:p w14:paraId="0E07ADC3" w14:textId="77777777" w:rsidR="00A525D3" w:rsidRDefault="002E2980">
      <w:pPr>
        <w:numPr>
          <w:ilvl w:val="3"/>
          <w:numId w:val="1"/>
        </w:numPr>
        <w:pBdr>
          <w:top w:val="nil"/>
          <w:left w:val="nil"/>
          <w:bottom w:val="nil"/>
          <w:right w:val="nil"/>
          <w:between w:val="nil"/>
        </w:pBdr>
        <w:tabs>
          <w:tab w:val="left" w:pos="2261"/>
        </w:tabs>
        <w:spacing w:after="120"/>
        <w:ind w:hanging="707"/>
        <w:jc w:val="both"/>
      </w:pPr>
      <w:r>
        <w:t>harm that might result from a Personal Data Breach;</w:t>
      </w:r>
    </w:p>
    <w:p w14:paraId="57A1B953" w14:textId="77777777" w:rsidR="00A525D3" w:rsidRDefault="002E2980">
      <w:pPr>
        <w:numPr>
          <w:ilvl w:val="3"/>
          <w:numId w:val="1"/>
        </w:numPr>
        <w:pBdr>
          <w:top w:val="nil"/>
          <w:left w:val="nil"/>
          <w:bottom w:val="nil"/>
          <w:right w:val="nil"/>
          <w:between w:val="nil"/>
        </w:pBdr>
        <w:tabs>
          <w:tab w:val="left" w:pos="2261"/>
        </w:tabs>
        <w:spacing w:after="120"/>
        <w:ind w:hanging="707"/>
        <w:jc w:val="both"/>
      </w:pPr>
      <w:r>
        <w:t>state of technological development; and</w:t>
      </w:r>
    </w:p>
    <w:p w14:paraId="724F9AC9" w14:textId="77777777" w:rsidR="00A525D3" w:rsidRDefault="002E2980">
      <w:pPr>
        <w:numPr>
          <w:ilvl w:val="3"/>
          <w:numId w:val="1"/>
        </w:numPr>
        <w:pBdr>
          <w:top w:val="nil"/>
          <w:left w:val="nil"/>
          <w:bottom w:val="nil"/>
          <w:right w:val="nil"/>
          <w:between w:val="nil"/>
        </w:pBdr>
        <w:tabs>
          <w:tab w:val="left" w:pos="2261"/>
        </w:tabs>
        <w:spacing w:after="120"/>
        <w:ind w:hanging="707"/>
        <w:jc w:val="both"/>
      </w:pPr>
      <w:r>
        <w:lastRenderedPageBreak/>
        <w:t xml:space="preserve">cost of implementing any measures; </w:t>
      </w:r>
    </w:p>
    <w:p w14:paraId="72F217F6" w14:textId="77777777" w:rsidR="00A525D3" w:rsidRDefault="002E2980">
      <w:pPr>
        <w:numPr>
          <w:ilvl w:val="2"/>
          <w:numId w:val="1"/>
        </w:numPr>
        <w:pBdr>
          <w:top w:val="nil"/>
          <w:left w:val="nil"/>
          <w:bottom w:val="nil"/>
          <w:right w:val="nil"/>
          <w:between w:val="nil"/>
        </w:pBdr>
        <w:spacing w:after="120"/>
        <w:jc w:val="both"/>
      </w:pPr>
      <w:bookmarkStart w:id="49" w:name="bookmark=id.37m2jsg" w:colFirst="0" w:colLast="0"/>
      <w:bookmarkEnd w:id="49"/>
      <w:r>
        <w:t xml:space="preserve">ensure </w:t>
      </w:r>
      <w:proofErr w:type="gramStart"/>
      <w:r>
        <w:t>that :</w:t>
      </w:r>
      <w:proofErr w:type="gramEnd"/>
    </w:p>
    <w:p w14:paraId="4C8E3DD0" w14:textId="77777777" w:rsidR="00A525D3" w:rsidRDefault="002E2980">
      <w:pPr>
        <w:numPr>
          <w:ilvl w:val="3"/>
          <w:numId w:val="1"/>
        </w:numPr>
        <w:pBdr>
          <w:top w:val="nil"/>
          <w:left w:val="nil"/>
          <w:bottom w:val="nil"/>
          <w:right w:val="nil"/>
          <w:between w:val="nil"/>
        </w:pBdr>
        <w:tabs>
          <w:tab w:val="left" w:pos="2261"/>
        </w:tabs>
        <w:spacing w:after="120"/>
        <w:ind w:hanging="707"/>
        <w:jc w:val="both"/>
      </w:pPr>
      <w:r>
        <w:t>the Processor Personnel do not Process Personal Data except in accordance with the LVPS Contract (and in particular Appendix 1</w:t>
      </w:r>
      <w:r>
        <w:rPr>
          <w:i/>
        </w:rPr>
        <w:t xml:space="preserve"> (Processing Personal Data</w:t>
      </w:r>
      <w:r>
        <w:t>));</w:t>
      </w:r>
    </w:p>
    <w:p w14:paraId="07E641BD" w14:textId="77777777" w:rsidR="00A525D3" w:rsidRDefault="002E2980">
      <w:pPr>
        <w:numPr>
          <w:ilvl w:val="3"/>
          <w:numId w:val="1"/>
        </w:numPr>
        <w:pBdr>
          <w:top w:val="nil"/>
          <w:left w:val="nil"/>
          <w:bottom w:val="nil"/>
          <w:right w:val="nil"/>
          <w:between w:val="nil"/>
        </w:pBdr>
        <w:tabs>
          <w:tab w:val="left" w:pos="2261"/>
        </w:tabs>
        <w:spacing w:after="120"/>
        <w:ind w:hanging="707"/>
        <w:jc w:val="both"/>
      </w:pPr>
      <w:r>
        <w:t>it takes all reasonable steps to ensure the reliability and integrity of any Processor Personnel who have access to the Personal Data and ensure that they:</w:t>
      </w:r>
    </w:p>
    <w:p w14:paraId="277495BA" w14:textId="77777777" w:rsidR="00A525D3" w:rsidRDefault="002E2980">
      <w:pPr>
        <w:numPr>
          <w:ilvl w:val="4"/>
          <w:numId w:val="1"/>
        </w:numPr>
        <w:pBdr>
          <w:top w:val="nil"/>
          <w:left w:val="nil"/>
          <w:bottom w:val="nil"/>
          <w:right w:val="nil"/>
          <w:between w:val="nil"/>
        </w:pBdr>
        <w:spacing w:after="120"/>
        <w:jc w:val="both"/>
      </w:pPr>
      <w:r>
        <w:t>are aware of and comply with the Processor’s duties under this Annex B, clauses 14 (</w:t>
      </w:r>
      <w:r>
        <w:rPr>
          <w:i/>
        </w:rPr>
        <w:t>Data protection</w:t>
      </w:r>
      <w:r>
        <w:t>), 15 (</w:t>
      </w:r>
      <w:r>
        <w:rPr>
          <w:i/>
        </w:rPr>
        <w:t>What you must keep confidential</w:t>
      </w:r>
      <w:r>
        <w:t>) and 16 (</w:t>
      </w:r>
      <w:r>
        <w:rPr>
          <w:i/>
        </w:rPr>
        <w:t>When you can share information</w:t>
      </w:r>
      <w:r>
        <w:t>) of the Conditions;</w:t>
      </w:r>
    </w:p>
    <w:p w14:paraId="3EA0BE89" w14:textId="77777777" w:rsidR="00A525D3" w:rsidRDefault="002E2980">
      <w:pPr>
        <w:numPr>
          <w:ilvl w:val="4"/>
          <w:numId w:val="1"/>
        </w:numPr>
        <w:pBdr>
          <w:top w:val="nil"/>
          <w:left w:val="nil"/>
          <w:bottom w:val="nil"/>
          <w:right w:val="nil"/>
          <w:between w:val="nil"/>
        </w:pBdr>
        <w:spacing w:after="120"/>
        <w:jc w:val="both"/>
      </w:pPr>
      <w:r>
        <w:t xml:space="preserve">are subject to appropriate confidentiality undertakings with the Processor or any </w:t>
      </w:r>
      <w:proofErr w:type="spellStart"/>
      <w:r>
        <w:t>Subprocessor</w:t>
      </w:r>
      <w:proofErr w:type="spellEnd"/>
      <w:r>
        <w:t>;</w:t>
      </w:r>
    </w:p>
    <w:p w14:paraId="37BA6FED" w14:textId="77777777" w:rsidR="00A525D3" w:rsidRDefault="002E2980">
      <w:pPr>
        <w:numPr>
          <w:ilvl w:val="4"/>
          <w:numId w:val="1"/>
        </w:numPr>
        <w:pBdr>
          <w:top w:val="nil"/>
          <w:left w:val="nil"/>
          <w:bottom w:val="nil"/>
          <w:right w:val="nil"/>
          <w:between w:val="nil"/>
        </w:pBdr>
        <w:spacing w:after="120"/>
        <w:jc w:val="both"/>
      </w:pPr>
      <w:r>
        <w:t>are informed of the confidential nature of the Personal Data and do not publish, disclose or divulge any of the Personal Data to any third party unless directed in writing to do so by the Controller or as otherwise permitted by the Contract; and</w:t>
      </w:r>
    </w:p>
    <w:p w14:paraId="0664AEFE" w14:textId="77777777" w:rsidR="00A525D3" w:rsidRDefault="002E2980">
      <w:pPr>
        <w:numPr>
          <w:ilvl w:val="4"/>
          <w:numId w:val="1"/>
        </w:numPr>
        <w:pBdr>
          <w:top w:val="nil"/>
          <w:left w:val="nil"/>
          <w:bottom w:val="nil"/>
          <w:right w:val="nil"/>
          <w:between w:val="nil"/>
        </w:pBdr>
        <w:spacing w:after="120"/>
        <w:jc w:val="both"/>
      </w:pPr>
      <w:r>
        <w:t xml:space="preserve">have undergone adequate training in the use, care, protection and handling of Personal Data; </w:t>
      </w:r>
    </w:p>
    <w:p w14:paraId="5F99FC38" w14:textId="77777777" w:rsidR="00A525D3" w:rsidRDefault="002E2980">
      <w:pPr>
        <w:numPr>
          <w:ilvl w:val="2"/>
          <w:numId w:val="1"/>
        </w:numPr>
        <w:pBdr>
          <w:top w:val="nil"/>
          <w:left w:val="nil"/>
          <w:bottom w:val="nil"/>
          <w:right w:val="nil"/>
          <w:between w:val="nil"/>
        </w:pBdr>
        <w:spacing w:after="120"/>
        <w:jc w:val="both"/>
      </w:pPr>
      <w:bookmarkStart w:id="50" w:name="bookmark=id.1mrcu09" w:colFirst="0" w:colLast="0"/>
      <w:bookmarkEnd w:id="50"/>
      <w:r>
        <w:t>not transfer Personal Data outside of the EU unless the prior written consent of the Controller has been obtained and the following conditions are fulfilled:</w:t>
      </w:r>
    </w:p>
    <w:p w14:paraId="316DE828" w14:textId="77777777" w:rsidR="00A525D3" w:rsidRDefault="002E2980">
      <w:pPr>
        <w:numPr>
          <w:ilvl w:val="3"/>
          <w:numId w:val="1"/>
        </w:numPr>
        <w:pBdr>
          <w:top w:val="nil"/>
          <w:left w:val="nil"/>
          <w:bottom w:val="nil"/>
          <w:right w:val="nil"/>
          <w:between w:val="nil"/>
        </w:pBdr>
        <w:tabs>
          <w:tab w:val="left" w:pos="2261"/>
        </w:tabs>
        <w:spacing w:after="120"/>
        <w:ind w:hanging="707"/>
        <w:jc w:val="both"/>
      </w:pPr>
      <w:bookmarkStart w:id="51" w:name="bookmark=id.46r0co2" w:colFirst="0" w:colLast="0"/>
      <w:bookmarkEnd w:id="51"/>
      <w:r>
        <w:t>the Controller or the Processor has provided appropriate safeguards in relation to the transfer (whether in accordance with UK GDPR Article 46) as determined by the Controller;</w:t>
      </w:r>
    </w:p>
    <w:p w14:paraId="60700B04" w14:textId="77777777" w:rsidR="00A525D3" w:rsidRDefault="002E2980">
      <w:pPr>
        <w:numPr>
          <w:ilvl w:val="3"/>
          <w:numId w:val="1"/>
        </w:numPr>
        <w:pBdr>
          <w:top w:val="nil"/>
          <w:left w:val="nil"/>
          <w:bottom w:val="nil"/>
          <w:right w:val="nil"/>
          <w:between w:val="nil"/>
        </w:pBdr>
        <w:tabs>
          <w:tab w:val="left" w:pos="2261"/>
        </w:tabs>
        <w:spacing w:after="120"/>
        <w:ind w:hanging="707"/>
        <w:jc w:val="both"/>
      </w:pPr>
      <w:bookmarkStart w:id="52" w:name="bookmark=id.2lwamvv" w:colFirst="0" w:colLast="0"/>
      <w:bookmarkEnd w:id="52"/>
      <w:r>
        <w:t>the Data Subject has enforceable rights and effective legal remedies;</w:t>
      </w:r>
    </w:p>
    <w:p w14:paraId="4563730B" w14:textId="77777777" w:rsidR="00A525D3" w:rsidRDefault="002E2980">
      <w:pPr>
        <w:numPr>
          <w:ilvl w:val="3"/>
          <w:numId w:val="1"/>
        </w:numPr>
        <w:pBdr>
          <w:top w:val="nil"/>
          <w:left w:val="nil"/>
          <w:bottom w:val="nil"/>
          <w:right w:val="nil"/>
          <w:between w:val="nil"/>
        </w:pBdr>
        <w:tabs>
          <w:tab w:val="left" w:pos="2261"/>
        </w:tabs>
        <w:spacing w:after="120"/>
        <w:ind w:hanging="707"/>
        <w:jc w:val="both"/>
      </w:pPr>
      <w:bookmarkStart w:id="53" w:name="bookmark=id.111kx3o" w:colFirst="0" w:colLast="0"/>
      <w:bookmarkEnd w:id="53"/>
      <w:r>
        <w:t xml:space="preserve">the Processor complies with its obligations under the Data Protection Legislation by providing an adequate level of protection to any Personal Data that is transferred (or, if it is not so bound, uses its best </w:t>
      </w:r>
      <w:proofErr w:type="spellStart"/>
      <w:r>
        <w:t>endeavours</w:t>
      </w:r>
      <w:proofErr w:type="spellEnd"/>
      <w:r>
        <w:t xml:space="preserve"> to assist the Controller in meeting its obligations); and</w:t>
      </w:r>
    </w:p>
    <w:p w14:paraId="134137A1" w14:textId="77777777" w:rsidR="00A525D3" w:rsidRDefault="002E2980">
      <w:pPr>
        <w:numPr>
          <w:ilvl w:val="3"/>
          <w:numId w:val="1"/>
        </w:numPr>
        <w:pBdr>
          <w:top w:val="nil"/>
          <w:left w:val="nil"/>
          <w:bottom w:val="nil"/>
          <w:right w:val="nil"/>
          <w:between w:val="nil"/>
        </w:pBdr>
        <w:tabs>
          <w:tab w:val="left" w:pos="2261"/>
        </w:tabs>
        <w:spacing w:after="120"/>
        <w:ind w:hanging="707"/>
        <w:jc w:val="both"/>
      </w:pPr>
      <w:bookmarkStart w:id="54" w:name="bookmark=id.3l18frh" w:colFirst="0" w:colLast="0"/>
      <w:bookmarkEnd w:id="54"/>
      <w:r>
        <w:t>the Processor complies with any reasonable instructions notified to it in advance by the Controller with respect to the Processing of the Personal Data; and</w:t>
      </w:r>
    </w:p>
    <w:p w14:paraId="47FFCBAB" w14:textId="77777777" w:rsidR="00A525D3" w:rsidRDefault="002E2980">
      <w:pPr>
        <w:numPr>
          <w:ilvl w:val="2"/>
          <w:numId w:val="1"/>
        </w:numPr>
        <w:pBdr>
          <w:top w:val="nil"/>
          <w:left w:val="nil"/>
          <w:bottom w:val="nil"/>
          <w:right w:val="nil"/>
          <w:between w:val="nil"/>
        </w:pBdr>
        <w:spacing w:after="120"/>
        <w:jc w:val="both"/>
      </w:pPr>
      <w:bookmarkStart w:id="55" w:name="bookmark=id.206ipza" w:colFirst="0" w:colLast="0"/>
      <w:bookmarkEnd w:id="55"/>
      <w:r>
        <w:t>at the written direction of the Controller, delete or return Personal Data (and any copies of it) to the Controller on termination of the LVPS Contract unless the Processor is required by Law to retain the Personal Data.</w:t>
      </w:r>
    </w:p>
    <w:p w14:paraId="3B353118" w14:textId="77777777" w:rsidR="00A525D3" w:rsidRDefault="002E2980">
      <w:pPr>
        <w:numPr>
          <w:ilvl w:val="1"/>
          <w:numId w:val="1"/>
        </w:numPr>
        <w:pBdr>
          <w:top w:val="nil"/>
          <w:left w:val="nil"/>
          <w:bottom w:val="nil"/>
          <w:right w:val="nil"/>
          <w:between w:val="nil"/>
        </w:pBdr>
        <w:spacing w:before="280" w:after="120"/>
        <w:jc w:val="both"/>
      </w:pPr>
      <w:bookmarkStart w:id="56" w:name="bookmark=id.4k668n3" w:colFirst="0" w:colLast="0"/>
      <w:bookmarkEnd w:id="56"/>
      <w:r>
        <w:t>Subject to paragraph 7 of this Annex B, the Processor shall notify the Controller immediately if in relation to it Processing Personal Data under or in connection with the LVPS Contract it:</w:t>
      </w:r>
    </w:p>
    <w:p w14:paraId="02A9349F" w14:textId="77777777" w:rsidR="00A525D3" w:rsidRDefault="002E2980">
      <w:pPr>
        <w:numPr>
          <w:ilvl w:val="2"/>
          <w:numId w:val="1"/>
        </w:numPr>
        <w:pBdr>
          <w:top w:val="nil"/>
          <w:left w:val="nil"/>
          <w:bottom w:val="nil"/>
          <w:right w:val="nil"/>
          <w:between w:val="nil"/>
        </w:pBdr>
        <w:spacing w:after="120"/>
        <w:jc w:val="both"/>
      </w:pPr>
      <w:r>
        <w:t>receives a Data Subject Access Request (or purported Data Subject Access Request);</w:t>
      </w:r>
    </w:p>
    <w:p w14:paraId="30547581" w14:textId="77777777" w:rsidR="00A525D3" w:rsidRDefault="002E2980">
      <w:pPr>
        <w:numPr>
          <w:ilvl w:val="2"/>
          <w:numId w:val="1"/>
        </w:numPr>
        <w:pBdr>
          <w:top w:val="nil"/>
          <w:left w:val="nil"/>
          <w:bottom w:val="nil"/>
          <w:right w:val="nil"/>
          <w:between w:val="nil"/>
        </w:pBdr>
        <w:spacing w:after="120"/>
        <w:jc w:val="both"/>
      </w:pPr>
      <w:r>
        <w:t xml:space="preserve">receives a request to rectify, block or erase any Personal Data; </w:t>
      </w:r>
    </w:p>
    <w:p w14:paraId="332CA31E" w14:textId="77777777" w:rsidR="00A525D3" w:rsidRDefault="002E2980">
      <w:pPr>
        <w:numPr>
          <w:ilvl w:val="2"/>
          <w:numId w:val="1"/>
        </w:numPr>
        <w:pBdr>
          <w:top w:val="nil"/>
          <w:left w:val="nil"/>
          <w:bottom w:val="nil"/>
          <w:right w:val="nil"/>
          <w:between w:val="nil"/>
        </w:pBdr>
        <w:spacing w:after="120"/>
        <w:jc w:val="both"/>
      </w:pPr>
      <w:r>
        <w:t xml:space="preserve">receives any other request, complaint or communication relating to either Party's obligations under the Data Protection Legislation; </w:t>
      </w:r>
    </w:p>
    <w:p w14:paraId="527A8ACB" w14:textId="77777777" w:rsidR="00A525D3" w:rsidRDefault="002E2980">
      <w:pPr>
        <w:numPr>
          <w:ilvl w:val="2"/>
          <w:numId w:val="1"/>
        </w:numPr>
        <w:pBdr>
          <w:top w:val="nil"/>
          <w:left w:val="nil"/>
          <w:bottom w:val="nil"/>
          <w:right w:val="nil"/>
          <w:between w:val="nil"/>
        </w:pBdr>
        <w:spacing w:after="120"/>
        <w:jc w:val="both"/>
      </w:pPr>
      <w:r>
        <w:t xml:space="preserve">receives any communication from the Information Commissioner or any other regulatory authority in connection with Personal Data Processed under the LVPS Contract; </w:t>
      </w:r>
    </w:p>
    <w:p w14:paraId="422B5FDE" w14:textId="77777777" w:rsidR="00A525D3" w:rsidRDefault="002E2980">
      <w:pPr>
        <w:numPr>
          <w:ilvl w:val="2"/>
          <w:numId w:val="1"/>
        </w:numPr>
        <w:pBdr>
          <w:top w:val="nil"/>
          <w:left w:val="nil"/>
          <w:bottom w:val="nil"/>
          <w:right w:val="nil"/>
          <w:between w:val="nil"/>
        </w:pBdr>
        <w:spacing w:after="120"/>
        <w:jc w:val="both"/>
      </w:pPr>
      <w:r>
        <w:t>receives a request from any third Party for disclosure of Personal Data where compliance with such request is required or purported to be required by Law; or</w:t>
      </w:r>
    </w:p>
    <w:p w14:paraId="1509A47D" w14:textId="77777777" w:rsidR="00A525D3" w:rsidRDefault="002E2980">
      <w:pPr>
        <w:numPr>
          <w:ilvl w:val="2"/>
          <w:numId w:val="1"/>
        </w:numPr>
        <w:pBdr>
          <w:top w:val="nil"/>
          <w:left w:val="nil"/>
          <w:bottom w:val="nil"/>
          <w:right w:val="nil"/>
          <w:between w:val="nil"/>
        </w:pBdr>
        <w:spacing w:after="120"/>
        <w:jc w:val="both"/>
      </w:pPr>
      <w:r>
        <w:t>becomes aware of a Personal Data Breach.</w:t>
      </w:r>
    </w:p>
    <w:p w14:paraId="2DF804E9" w14:textId="77777777" w:rsidR="00A525D3" w:rsidRDefault="002E2980">
      <w:pPr>
        <w:numPr>
          <w:ilvl w:val="1"/>
          <w:numId w:val="1"/>
        </w:numPr>
        <w:pBdr>
          <w:top w:val="nil"/>
          <w:left w:val="nil"/>
          <w:bottom w:val="nil"/>
          <w:right w:val="nil"/>
          <w:between w:val="nil"/>
        </w:pBdr>
        <w:spacing w:before="280" w:after="120"/>
        <w:jc w:val="both"/>
      </w:pPr>
      <w:r>
        <w:t xml:space="preserve">The Processor’s obligation to notify under paragraph 6 of this Annex B shall include the provision of further information to the Controller, as details become available. </w:t>
      </w:r>
    </w:p>
    <w:p w14:paraId="1EE12CA6" w14:textId="77777777" w:rsidR="00A525D3" w:rsidRDefault="002E2980">
      <w:pPr>
        <w:numPr>
          <w:ilvl w:val="1"/>
          <w:numId w:val="1"/>
        </w:numPr>
        <w:pBdr>
          <w:top w:val="nil"/>
          <w:left w:val="nil"/>
          <w:bottom w:val="nil"/>
          <w:right w:val="nil"/>
          <w:between w:val="nil"/>
        </w:pBdr>
        <w:spacing w:before="280" w:after="120"/>
        <w:jc w:val="both"/>
      </w:pPr>
      <w:r>
        <w:lastRenderedPageBreak/>
        <w:t>Taking into account the nature of the Processing, the Processor shall provide the Controller with assistance in relation to either Party's obligations under Data Protection Legislation and any complaint, communication or request made under paragraph 6 of this Annex B (and insofar as possible within the timescales reasonably required by the Controller) including by immediately providing:</w:t>
      </w:r>
    </w:p>
    <w:p w14:paraId="3F7A9327" w14:textId="77777777" w:rsidR="00A525D3" w:rsidRDefault="002E2980">
      <w:pPr>
        <w:numPr>
          <w:ilvl w:val="2"/>
          <w:numId w:val="1"/>
        </w:numPr>
        <w:pBdr>
          <w:top w:val="nil"/>
          <w:left w:val="nil"/>
          <w:bottom w:val="nil"/>
          <w:right w:val="nil"/>
          <w:between w:val="nil"/>
        </w:pBdr>
        <w:spacing w:after="120"/>
        <w:jc w:val="both"/>
      </w:pPr>
      <w:r>
        <w:t>the Controller with full details and copies of the complaint, communication or request;</w:t>
      </w:r>
    </w:p>
    <w:p w14:paraId="5C6C1782" w14:textId="77777777" w:rsidR="00A525D3" w:rsidRDefault="002E2980">
      <w:pPr>
        <w:numPr>
          <w:ilvl w:val="2"/>
          <w:numId w:val="1"/>
        </w:numPr>
        <w:pBdr>
          <w:top w:val="nil"/>
          <w:left w:val="nil"/>
          <w:bottom w:val="nil"/>
          <w:right w:val="nil"/>
          <w:between w:val="nil"/>
        </w:pBdr>
        <w:spacing w:after="120"/>
        <w:jc w:val="both"/>
      </w:pPr>
      <w:r>
        <w:t xml:space="preserve">such assistance as is reasonably requested by the Controller to enable it to comply with a Data Subject Access Request within the relevant timescales set out in the Data Protection Legislation; </w:t>
      </w:r>
    </w:p>
    <w:p w14:paraId="39CEB5FC" w14:textId="77777777" w:rsidR="00A525D3" w:rsidRDefault="002E2980">
      <w:pPr>
        <w:numPr>
          <w:ilvl w:val="2"/>
          <w:numId w:val="1"/>
        </w:numPr>
        <w:pBdr>
          <w:top w:val="nil"/>
          <w:left w:val="nil"/>
          <w:bottom w:val="nil"/>
          <w:right w:val="nil"/>
          <w:between w:val="nil"/>
        </w:pBdr>
        <w:spacing w:after="120"/>
        <w:jc w:val="both"/>
      </w:pPr>
      <w:r>
        <w:t xml:space="preserve">the Controller, at its request, with any Personal Data it holds in relation to a Data Subject; </w:t>
      </w:r>
    </w:p>
    <w:p w14:paraId="4A2863A1" w14:textId="77777777" w:rsidR="00A525D3" w:rsidRDefault="002E2980">
      <w:pPr>
        <w:numPr>
          <w:ilvl w:val="2"/>
          <w:numId w:val="1"/>
        </w:numPr>
        <w:pBdr>
          <w:top w:val="nil"/>
          <w:left w:val="nil"/>
          <w:bottom w:val="nil"/>
          <w:right w:val="nil"/>
          <w:between w:val="nil"/>
        </w:pBdr>
        <w:spacing w:after="120"/>
        <w:jc w:val="both"/>
      </w:pPr>
      <w:r>
        <w:t xml:space="preserve">assistance as requested by the Controller following any Personal Data </w:t>
      </w:r>
      <w:proofErr w:type="gramStart"/>
      <w:r>
        <w:t>Breach;  and</w:t>
      </w:r>
      <w:proofErr w:type="gramEnd"/>
      <w:r>
        <w:t>/or</w:t>
      </w:r>
    </w:p>
    <w:p w14:paraId="0A830496" w14:textId="77777777" w:rsidR="00A525D3" w:rsidRDefault="002E2980">
      <w:pPr>
        <w:numPr>
          <w:ilvl w:val="2"/>
          <w:numId w:val="1"/>
        </w:numPr>
        <w:pBdr>
          <w:top w:val="nil"/>
          <w:left w:val="nil"/>
          <w:bottom w:val="nil"/>
          <w:right w:val="nil"/>
          <w:between w:val="nil"/>
        </w:pBdr>
        <w:spacing w:after="120"/>
        <w:jc w:val="both"/>
      </w:pPr>
      <w:r>
        <w:t>assistance as requested by the Controller with respect to any request from the Information Commissioner’s Office, or any consultation by the Controller with the Information Commissioner's Office.</w:t>
      </w:r>
    </w:p>
    <w:p w14:paraId="5F53B3F3" w14:textId="77777777" w:rsidR="00A525D3" w:rsidRDefault="002E2980">
      <w:pPr>
        <w:numPr>
          <w:ilvl w:val="1"/>
          <w:numId w:val="1"/>
        </w:numPr>
        <w:pBdr>
          <w:top w:val="nil"/>
          <w:left w:val="nil"/>
          <w:bottom w:val="nil"/>
          <w:right w:val="nil"/>
          <w:between w:val="nil"/>
        </w:pBdr>
        <w:spacing w:before="280" w:after="120"/>
        <w:jc w:val="both"/>
      </w:pPr>
      <w:r>
        <w:t>The Processor shall maintain complete and accurate records and information to demonstrate its compliance with this Annex B. This requirement does not apply where the Processor employs fewer than 250 staff, unless:</w:t>
      </w:r>
    </w:p>
    <w:p w14:paraId="292B59BB" w14:textId="77777777" w:rsidR="00A525D3" w:rsidRDefault="002E2980">
      <w:pPr>
        <w:numPr>
          <w:ilvl w:val="2"/>
          <w:numId w:val="1"/>
        </w:numPr>
        <w:pBdr>
          <w:top w:val="nil"/>
          <w:left w:val="nil"/>
          <w:bottom w:val="nil"/>
          <w:right w:val="nil"/>
          <w:between w:val="nil"/>
        </w:pBdr>
        <w:spacing w:after="120"/>
        <w:jc w:val="both"/>
      </w:pPr>
      <w:r>
        <w:t>the Controller determines that the Processing is not occasional;</w:t>
      </w:r>
    </w:p>
    <w:p w14:paraId="7F1E1659" w14:textId="77777777" w:rsidR="00A525D3" w:rsidRDefault="002E2980">
      <w:pPr>
        <w:numPr>
          <w:ilvl w:val="2"/>
          <w:numId w:val="1"/>
        </w:numPr>
        <w:pBdr>
          <w:top w:val="nil"/>
          <w:left w:val="nil"/>
          <w:bottom w:val="nil"/>
          <w:right w:val="nil"/>
          <w:between w:val="nil"/>
        </w:pBdr>
        <w:spacing w:after="120"/>
        <w:jc w:val="both"/>
      </w:pPr>
      <w:r>
        <w:t>the Controller determines the Processing includes special categories of data as referred to in Article 9(1) of the UK GDPR or Personal Data relating to criminal convictions and offences referred to in Article 10 of the UK GDPR; or</w:t>
      </w:r>
    </w:p>
    <w:p w14:paraId="404C561C" w14:textId="77777777" w:rsidR="00A525D3" w:rsidRDefault="002E2980">
      <w:pPr>
        <w:numPr>
          <w:ilvl w:val="2"/>
          <w:numId w:val="1"/>
        </w:numPr>
        <w:pBdr>
          <w:top w:val="nil"/>
          <w:left w:val="nil"/>
          <w:bottom w:val="nil"/>
          <w:right w:val="nil"/>
          <w:between w:val="nil"/>
        </w:pBdr>
        <w:spacing w:after="120"/>
        <w:jc w:val="both"/>
      </w:pPr>
      <w:r>
        <w:t>the Controller determines that the Processing is likely to result in a risk to the rights and freedoms of Data Subjects.</w:t>
      </w:r>
    </w:p>
    <w:p w14:paraId="4B903ABA" w14:textId="77777777" w:rsidR="00A525D3" w:rsidRDefault="002E2980">
      <w:pPr>
        <w:numPr>
          <w:ilvl w:val="1"/>
          <w:numId w:val="1"/>
        </w:numPr>
        <w:pBdr>
          <w:top w:val="nil"/>
          <w:left w:val="nil"/>
          <w:bottom w:val="nil"/>
          <w:right w:val="nil"/>
          <w:between w:val="nil"/>
        </w:pBdr>
        <w:spacing w:before="280" w:after="120"/>
        <w:jc w:val="both"/>
      </w:pPr>
      <w:bookmarkStart w:id="57" w:name="bookmark=id.2zbgiuw" w:colFirst="0" w:colLast="0"/>
      <w:bookmarkEnd w:id="57"/>
      <w:r>
        <w:t>The Processor shall allow for audits of its Data Processing activity by the Controller or the Controller’s designated auditor.</w:t>
      </w:r>
    </w:p>
    <w:p w14:paraId="7729C124" w14:textId="77777777" w:rsidR="00A525D3" w:rsidRDefault="002E2980">
      <w:pPr>
        <w:numPr>
          <w:ilvl w:val="1"/>
          <w:numId w:val="1"/>
        </w:numPr>
        <w:pBdr>
          <w:top w:val="nil"/>
          <w:left w:val="nil"/>
          <w:bottom w:val="nil"/>
          <w:right w:val="nil"/>
          <w:between w:val="nil"/>
        </w:pBdr>
        <w:spacing w:before="280" w:after="120"/>
        <w:jc w:val="both"/>
      </w:pPr>
      <w:r>
        <w:t xml:space="preserve">The Parties shall designate a Data Protection Officer if required by the Data Protection Legislation. </w:t>
      </w:r>
    </w:p>
    <w:p w14:paraId="17E37E89" w14:textId="77777777" w:rsidR="00A525D3" w:rsidRDefault="002E2980">
      <w:pPr>
        <w:numPr>
          <w:ilvl w:val="1"/>
          <w:numId w:val="1"/>
        </w:numPr>
        <w:pBdr>
          <w:top w:val="nil"/>
          <w:left w:val="nil"/>
          <w:bottom w:val="nil"/>
          <w:right w:val="nil"/>
          <w:between w:val="nil"/>
        </w:pBdr>
        <w:spacing w:before="280" w:after="120"/>
        <w:jc w:val="both"/>
      </w:pPr>
      <w:r>
        <w:t xml:space="preserve">Before allowing any </w:t>
      </w:r>
      <w:proofErr w:type="spellStart"/>
      <w:r>
        <w:t>Subprocessor</w:t>
      </w:r>
      <w:proofErr w:type="spellEnd"/>
      <w:r>
        <w:t xml:space="preserve"> to Process any Personal Data related to the Contract, the Processor must:</w:t>
      </w:r>
    </w:p>
    <w:p w14:paraId="0D7A1C5F" w14:textId="77777777" w:rsidR="00A525D3" w:rsidRDefault="002E2980">
      <w:pPr>
        <w:numPr>
          <w:ilvl w:val="2"/>
          <w:numId w:val="1"/>
        </w:numPr>
        <w:pBdr>
          <w:top w:val="nil"/>
          <w:left w:val="nil"/>
          <w:bottom w:val="nil"/>
          <w:right w:val="nil"/>
          <w:between w:val="nil"/>
        </w:pBdr>
        <w:spacing w:after="120"/>
        <w:jc w:val="both"/>
      </w:pPr>
      <w:r>
        <w:t xml:space="preserve">notify the Controller in writing of the intended </w:t>
      </w:r>
      <w:proofErr w:type="spellStart"/>
      <w:r>
        <w:t>Subprocessor</w:t>
      </w:r>
      <w:proofErr w:type="spellEnd"/>
      <w:r>
        <w:t xml:space="preserve"> and Processing;</w:t>
      </w:r>
    </w:p>
    <w:p w14:paraId="209F30BF" w14:textId="77777777" w:rsidR="00A525D3" w:rsidRDefault="002E2980">
      <w:pPr>
        <w:numPr>
          <w:ilvl w:val="2"/>
          <w:numId w:val="1"/>
        </w:numPr>
        <w:pBdr>
          <w:top w:val="nil"/>
          <w:left w:val="nil"/>
          <w:bottom w:val="nil"/>
          <w:right w:val="nil"/>
          <w:between w:val="nil"/>
        </w:pBdr>
        <w:spacing w:after="120"/>
        <w:jc w:val="both"/>
      </w:pPr>
      <w:r>
        <w:t xml:space="preserve">obtain the written consent of the Controller; </w:t>
      </w:r>
    </w:p>
    <w:p w14:paraId="161DC6C3" w14:textId="77777777" w:rsidR="00A525D3" w:rsidRDefault="002E2980">
      <w:pPr>
        <w:numPr>
          <w:ilvl w:val="2"/>
          <w:numId w:val="1"/>
        </w:numPr>
        <w:pBdr>
          <w:top w:val="nil"/>
          <w:left w:val="nil"/>
          <w:bottom w:val="nil"/>
          <w:right w:val="nil"/>
          <w:between w:val="nil"/>
        </w:pBdr>
        <w:spacing w:after="120"/>
        <w:jc w:val="both"/>
      </w:pPr>
      <w:r>
        <w:t xml:space="preserve">enter into a written agreement with the </w:t>
      </w:r>
      <w:proofErr w:type="spellStart"/>
      <w:r>
        <w:t>Subprocessor</w:t>
      </w:r>
      <w:proofErr w:type="spellEnd"/>
      <w:r>
        <w:t xml:space="preserve"> which give effect to the terms set out in this Annex B such that they apply to the </w:t>
      </w:r>
      <w:proofErr w:type="spellStart"/>
      <w:r>
        <w:t>Subprocessor</w:t>
      </w:r>
      <w:proofErr w:type="spellEnd"/>
      <w:r>
        <w:t>; and</w:t>
      </w:r>
    </w:p>
    <w:p w14:paraId="0F5EE33C" w14:textId="77777777" w:rsidR="00A525D3" w:rsidRDefault="002E2980">
      <w:pPr>
        <w:numPr>
          <w:ilvl w:val="2"/>
          <w:numId w:val="1"/>
        </w:numPr>
        <w:pBdr>
          <w:top w:val="nil"/>
          <w:left w:val="nil"/>
          <w:bottom w:val="nil"/>
          <w:right w:val="nil"/>
          <w:between w:val="nil"/>
        </w:pBdr>
        <w:spacing w:after="120"/>
        <w:jc w:val="both"/>
      </w:pPr>
      <w:r>
        <w:t xml:space="preserve">provide the Controller with such information regarding the </w:t>
      </w:r>
      <w:proofErr w:type="spellStart"/>
      <w:r>
        <w:t>Subprocessor</w:t>
      </w:r>
      <w:proofErr w:type="spellEnd"/>
      <w:r>
        <w:t xml:space="preserve"> as the Controller may reasonably require.</w:t>
      </w:r>
    </w:p>
    <w:p w14:paraId="464037B5" w14:textId="77777777" w:rsidR="00A525D3" w:rsidRDefault="002E2980">
      <w:pPr>
        <w:numPr>
          <w:ilvl w:val="1"/>
          <w:numId w:val="1"/>
        </w:numPr>
        <w:pBdr>
          <w:top w:val="nil"/>
          <w:left w:val="nil"/>
          <w:bottom w:val="nil"/>
          <w:right w:val="nil"/>
          <w:between w:val="nil"/>
        </w:pBdr>
        <w:spacing w:before="280" w:after="120"/>
        <w:jc w:val="both"/>
      </w:pPr>
      <w:r>
        <w:t xml:space="preserve">The Processor shall remain fully liable for all acts or omissions of any of its </w:t>
      </w:r>
      <w:proofErr w:type="spellStart"/>
      <w:r>
        <w:t>Subprocessors</w:t>
      </w:r>
      <w:proofErr w:type="spellEnd"/>
      <w:r>
        <w:t>.</w:t>
      </w:r>
    </w:p>
    <w:p w14:paraId="28A5FC76" w14:textId="77777777" w:rsidR="00A525D3" w:rsidRDefault="002E2980">
      <w:pPr>
        <w:numPr>
          <w:ilvl w:val="1"/>
          <w:numId w:val="1"/>
        </w:numPr>
        <w:pBdr>
          <w:top w:val="nil"/>
          <w:left w:val="nil"/>
          <w:bottom w:val="nil"/>
          <w:right w:val="nil"/>
          <w:between w:val="nil"/>
        </w:pBdr>
        <w:spacing w:before="280" w:after="120"/>
        <w:jc w:val="both"/>
      </w:pPr>
      <w:bookmarkStart w:id="58" w:name="bookmark=id.1egqt2p" w:colFirst="0" w:colLast="0"/>
      <w:bookmarkEnd w:id="58"/>
      <w:r>
        <w:t>ccs may, at any time on not less than thirty (30) Working Days’ notice, revise this Annex B by replacing it with any applicable controller to processor standard clauses or similar terms forming part of an applicable certification scheme (which shall apply when incorporated by attachment to the Contract).</w:t>
      </w:r>
    </w:p>
    <w:p w14:paraId="02D30F51" w14:textId="77777777" w:rsidR="00A525D3" w:rsidRDefault="002E2980">
      <w:pPr>
        <w:numPr>
          <w:ilvl w:val="1"/>
          <w:numId w:val="1"/>
        </w:numPr>
        <w:pBdr>
          <w:top w:val="nil"/>
          <w:left w:val="nil"/>
          <w:bottom w:val="nil"/>
          <w:right w:val="nil"/>
          <w:between w:val="nil"/>
        </w:pBdr>
        <w:spacing w:before="280" w:after="120"/>
        <w:jc w:val="both"/>
      </w:pPr>
      <w:r>
        <w:t xml:space="preserve">The Parties agree to take account of any guidance issued by the Information Commissioner’s Office. CCS may on not less than thirty (30) Working Days’ notice to the Supplier amend the Contract to ensure that it complies with any guidance issued by the Information Commissioner’s Office. </w:t>
      </w:r>
    </w:p>
    <w:p w14:paraId="75FF3EBC" w14:textId="77777777" w:rsidR="00A525D3" w:rsidRDefault="002E2980">
      <w:pPr>
        <w:keepNext/>
        <w:pBdr>
          <w:top w:val="nil"/>
          <w:left w:val="nil"/>
          <w:bottom w:val="nil"/>
          <w:right w:val="nil"/>
          <w:between w:val="nil"/>
        </w:pBdr>
        <w:spacing w:after="120" w:line="360" w:lineRule="auto"/>
        <w:jc w:val="both"/>
        <w:rPr>
          <w:b/>
          <w:color w:val="000000"/>
        </w:rPr>
      </w:pPr>
      <w:r>
        <w:rPr>
          <w:b/>
          <w:color w:val="000000"/>
        </w:rPr>
        <w:lastRenderedPageBreak/>
        <w:t xml:space="preserve">Where the Parties are Joint Controllers of Personal Data </w:t>
      </w:r>
    </w:p>
    <w:p w14:paraId="5C16A7DC" w14:textId="77777777" w:rsidR="00A525D3" w:rsidRDefault="002E2980">
      <w:pPr>
        <w:numPr>
          <w:ilvl w:val="1"/>
          <w:numId w:val="1"/>
        </w:numPr>
        <w:pBdr>
          <w:top w:val="nil"/>
          <w:left w:val="nil"/>
          <w:bottom w:val="nil"/>
          <w:right w:val="nil"/>
          <w:between w:val="nil"/>
        </w:pBdr>
        <w:spacing w:before="280" w:after="120"/>
        <w:jc w:val="both"/>
      </w:pPr>
      <w:r>
        <w:t xml:space="preserve">In the event that the Parties are Joint Controllers in respect of Personal Data under the LVPS Contract, the Parties shall implement paragraphs that are necessary to comply with UK GDPR Article 26 based on the terms set out in Appendix 2 to this Annex B. </w:t>
      </w:r>
    </w:p>
    <w:p w14:paraId="6C329389" w14:textId="77777777" w:rsidR="00A525D3" w:rsidRDefault="002E2980">
      <w:pPr>
        <w:keepNext/>
        <w:pBdr>
          <w:top w:val="nil"/>
          <w:left w:val="nil"/>
          <w:bottom w:val="nil"/>
          <w:right w:val="nil"/>
          <w:between w:val="nil"/>
        </w:pBdr>
        <w:spacing w:after="120" w:line="360" w:lineRule="auto"/>
        <w:jc w:val="both"/>
        <w:rPr>
          <w:b/>
          <w:color w:val="000000"/>
        </w:rPr>
      </w:pPr>
      <w:r>
        <w:rPr>
          <w:b/>
          <w:color w:val="000000"/>
        </w:rPr>
        <w:t xml:space="preserve">Independent Controllers of Personal Data </w:t>
      </w:r>
    </w:p>
    <w:p w14:paraId="6B52EF32" w14:textId="77777777" w:rsidR="00A525D3" w:rsidRDefault="002E2980">
      <w:pPr>
        <w:numPr>
          <w:ilvl w:val="1"/>
          <w:numId w:val="1"/>
        </w:numPr>
        <w:pBdr>
          <w:top w:val="nil"/>
          <w:left w:val="nil"/>
          <w:bottom w:val="nil"/>
          <w:right w:val="nil"/>
          <w:between w:val="nil"/>
        </w:pBdr>
        <w:spacing w:before="280" w:after="120"/>
        <w:jc w:val="both"/>
      </w:pPr>
      <w: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7AF37E3" w14:textId="77777777" w:rsidR="00A525D3" w:rsidRDefault="002E2980">
      <w:pPr>
        <w:numPr>
          <w:ilvl w:val="1"/>
          <w:numId w:val="1"/>
        </w:numPr>
        <w:pBdr>
          <w:top w:val="nil"/>
          <w:left w:val="nil"/>
          <w:bottom w:val="nil"/>
          <w:right w:val="nil"/>
          <w:between w:val="nil"/>
        </w:pBdr>
        <w:spacing w:before="280" w:after="120"/>
        <w:jc w:val="both"/>
      </w:pPr>
      <w:r>
        <w:t xml:space="preserve">Each Party shall Process the Personal Data in compliance with its obligations under the Data Protection Legislation and not do anything to cause the other Party to be in breach of it. </w:t>
      </w:r>
    </w:p>
    <w:p w14:paraId="480000DE" w14:textId="77777777" w:rsidR="00A525D3" w:rsidRDefault="002E2980">
      <w:pPr>
        <w:numPr>
          <w:ilvl w:val="1"/>
          <w:numId w:val="1"/>
        </w:numPr>
        <w:pBdr>
          <w:top w:val="nil"/>
          <w:left w:val="nil"/>
          <w:bottom w:val="nil"/>
          <w:right w:val="nil"/>
          <w:between w:val="nil"/>
        </w:pBdr>
        <w:spacing w:before="280" w:after="120"/>
        <w:jc w:val="both"/>
      </w:pPr>
      <w:r>
        <w:t>Where a Party has provided Personal Data to the other Party in accordance with paragraph 7 of this Annex B above, the recipient of the Personal Data will provide all such relevant documents and information relating to its data protection policies and procedures as the other Party may reasonably require.</w:t>
      </w:r>
    </w:p>
    <w:p w14:paraId="432E12B9" w14:textId="77777777" w:rsidR="00A525D3" w:rsidRDefault="002E2980">
      <w:pPr>
        <w:numPr>
          <w:ilvl w:val="1"/>
          <w:numId w:val="1"/>
        </w:numPr>
        <w:pBdr>
          <w:top w:val="nil"/>
          <w:left w:val="nil"/>
          <w:bottom w:val="nil"/>
          <w:right w:val="nil"/>
          <w:between w:val="nil"/>
        </w:pBdr>
        <w:spacing w:before="280" w:after="120"/>
        <w:jc w:val="both"/>
      </w:pPr>
      <w:r>
        <w:t xml:space="preserve">The Parties shall be responsible for their own compliance with Articles 13 and 14 UK GDPR in respect of the Processing of Personal Data for the purposes of the LVPS Contract. </w:t>
      </w:r>
    </w:p>
    <w:p w14:paraId="59912763" w14:textId="77777777" w:rsidR="00A525D3" w:rsidRDefault="002E2980">
      <w:pPr>
        <w:numPr>
          <w:ilvl w:val="1"/>
          <w:numId w:val="1"/>
        </w:numPr>
        <w:pBdr>
          <w:top w:val="nil"/>
          <w:left w:val="nil"/>
          <w:bottom w:val="nil"/>
          <w:right w:val="nil"/>
          <w:between w:val="nil"/>
        </w:pBdr>
        <w:spacing w:before="280" w:after="120"/>
        <w:jc w:val="both"/>
      </w:pPr>
      <w:r>
        <w:t>The Parties shall only provide Personal Data to each other:</w:t>
      </w:r>
    </w:p>
    <w:p w14:paraId="30A0D52F" w14:textId="77777777" w:rsidR="00A525D3" w:rsidRDefault="002E2980">
      <w:pPr>
        <w:numPr>
          <w:ilvl w:val="2"/>
          <w:numId w:val="1"/>
        </w:numPr>
        <w:pBdr>
          <w:top w:val="nil"/>
          <w:left w:val="nil"/>
          <w:bottom w:val="nil"/>
          <w:right w:val="nil"/>
          <w:between w:val="nil"/>
        </w:pBdr>
        <w:spacing w:before="280" w:after="120"/>
        <w:jc w:val="both"/>
      </w:pPr>
      <w:r>
        <w:t>to the extent necessary to perform their respective obligations under the LVPS Contract;</w:t>
      </w:r>
    </w:p>
    <w:p w14:paraId="251F4C36" w14:textId="77777777" w:rsidR="00A525D3" w:rsidRDefault="002E2980">
      <w:pPr>
        <w:numPr>
          <w:ilvl w:val="2"/>
          <w:numId w:val="1"/>
        </w:numPr>
        <w:pBdr>
          <w:top w:val="nil"/>
          <w:left w:val="nil"/>
          <w:bottom w:val="nil"/>
          <w:right w:val="nil"/>
          <w:between w:val="nil"/>
        </w:pBdr>
        <w:spacing w:before="280" w:after="120"/>
        <w:jc w:val="both"/>
      </w:pPr>
      <w:r>
        <w:t>in compliance with the Data Protection Legislation (including by ensuring all required data privacy information has been given to affected Data Subjects to meet the requirements of Articles 13 and 14 of the UK GDPR); and</w:t>
      </w:r>
    </w:p>
    <w:p w14:paraId="3CBB68D1" w14:textId="77777777" w:rsidR="00A525D3" w:rsidRDefault="002E2980">
      <w:pPr>
        <w:numPr>
          <w:ilvl w:val="2"/>
          <w:numId w:val="1"/>
        </w:numPr>
        <w:pBdr>
          <w:top w:val="nil"/>
          <w:left w:val="nil"/>
          <w:bottom w:val="nil"/>
          <w:right w:val="nil"/>
          <w:between w:val="nil"/>
        </w:pBdr>
        <w:spacing w:before="280" w:after="120"/>
        <w:jc w:val="both"/>
      </w:pPr>
      <w:r>
        <w:t xml:space="preserve">where it has recorded it in Appendix 1 </w:t>
      </w:r>
      <w:r>
        <w:rPr>
          <w:i/>
        </w:rPr>
        <w:t>(Processing Personal Data).</w:t>
      </w:r>
    </w:p>
    <w:p w14:paraId="7CB0F26A" w14:textId="77777777" w:rsidR="00A525D3" w:rsidRDefault="002E2980">
      <w:pPr>
        <w:numPr>
          <w:ilvl w:val="1"/>
          <w:numId w:val="1"/>
        </w:numPr>
        <w:pBdr>
          <w:top w:val="nil"/>
          <w:left w:val="nil"/>
          <w:bottom w:val="nil"/>
          <w:right w:val="nil"/>
          <w:between w:val="nil"/>
        </w:pBdr>
        <w:spacing w:before="280" w:after="120"/>
        <w:jc w:val="both"/>
      </w:pPr>
      <w: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w:t>
      </w:r>
      <w:proofErr w:type="spellStart"/>
      <w:r>
        <w:t>organisational</w:t>
      </w:r>
      <w:proofErr w:type="spellEnd"/>
      <w:r>
        <w:t xml:space="preserve">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2B50BA34" w14:textId="77777777" w:rsidR="00A525D3" w:rsidRDefault="002E2980">
      <w:pPr>
        <w:numPr>
          <w:ilvl w:val="1"/>
          <w:numId w:val="1"/>
        </w:numPr>
        <w:pBdr>
          <w:top w:val="nil"/>
          <w:left w:val="nil"/>
          <w:bottom w:val="nil"/>
          <w:right w:val="nil"/>
          <w:between w:val="nil"/>
        </w:pBdr>
        <w:spacing w:before="280" w:after="120"/>
        <w:jc w:val="both"/>
      </w:pPr>
      <w:r>
        <w:t>A Party Processing Personal Data for the purposes of the LVPS Contract shall maintain a record of its Processing activities in accordance with Article 30 UK GDPR and shall make the record available to the other Party upon reasonable request.</w:t>
      </w:r>
    </w:p>
    <w:p w14:paraId="530433BB" w14:textId="77777777" w:rsidR="00A525D3" w:rsidRDefault="002E2980">
      <w:pPr>
        <w:numPr>
          <w:ilvl w:val="1"/>
          <w:numId w:val="1"/>
        </w:numPr>
        <w:pBdr>
          <w:top w:val="nil"/>
          <w:left w:val="nil"/>
          <w:bottom w:val="nil"/>
          <w:right w:val="nil"/>
          <w:between w:val="nil"/>
        </w:pBdr>
        <w:spacing w:before="280" w:after="120"/>
        <w:jc w:val="both"/>
      </w:pPr>
      <w:r>
        <w:t xml:space="preserve">Where a Party receives a request by any Data Subject to exercise any of their rights under the Data Protection Legislation in relation to the Personal Data provided to it by the other Party pursuant to the LVPS Contract </w:t>
      </w:r>
      <w:r>
        <w:rPr>
          <w:b/>
        </w:rPr>
        <w:t>(“Request Recipient”)</w:t>
      </w:r>
      <w:r>
        <w:t>:</w:t>
      </w:r>
    </w:p>
    <w:p w14:paraId="63417AC7" w14:textId="77777777" w:rsidR="00A525D3" w:rsidRDefault="002E2980">
      <w:pPr>
        <w:numPr>
          <w:ilvl w:val="2"/>
          <w:numId w:val="1"/>
        </w:numPr>
        <w:pBdr>
          <w:top w:val="nil"/>
          <w:left w:val="nil"/>
          <w:bottom w:val="nil"/>
          <w:right w:val="nil"/>
          <w:between w:val="nil"/>
        </w:pBdr>
        <w:spacing w:before="280" w:after="120"/>
        <w:jc w:val="both"/>
      </w:pPr>
      <w:r>
        <w:t>the other Party shall provide any information and/or assistance as reasonably requested by the Request Recipient to help it respond to the request or correspondence, at the cost of the Request Recipient; or</w:t>
      </w:r>
    </w:p>
    <w:p w14:paraId="62100912" w14:textId="77777777" w:rsidR="00A525D3" w:rsidRDefault="002E2980">
      <w:pPr>
        <w:numPr>
          <w:ilvl w:val="2"/>
          <w:numId w:val="1"/>
        </w:numPr>
        <w:pBdr>
          <w:top w:val="nil"/>
          <w:left w:val="nil"/>
          <w:bottom w:val="nil"/>
          <w:right w:val="nil"/>
          <w:between w:val="nil"/>
        </w:pBdr>
        <w:spacing w:before="280" w:after="120"/>
        <w:jc w:val="both"/>
      </w:pPr>
      <w:r>
        <w:lastRenderedPageBreak/>
        <w:t xml:space="preserve">where the request or correspondence is directed to the other Party and/or relates to that other Party's Processing of the Personal Data, the Request </w:t>
      </w:r>
      <w:proofErr w:type="gramStart"/>
      <w:r>
        <w:t>Recipient  will</w:t>
      </w:r>
      <w:proofErr w:type="gramEnd"/>
      <w:r>
        <w:t>:</w:t>
      </w:r>
    </w:p>
    <w:p w14:paraId="1C38DD25" w14:textId="77777777" w:rsidR="00A525D3" w:rsidRDefault="002E2980">
      <w:pPr>
        <w:numPr>
          <w:ilvl w:val="3"/>
          <w:numId w:val="1"/>
        </w:numPr>
        <w:pBdr>
          <w:top w:val="nil"/>
          <w:left w:val="nil"/>
          <w:bottom w:val="nil"/>
          <w:right w:val="nil"/>
          <w:between w:val="nil"/>
        </w:pBdr>
        <w:spacing w:before="280" w:after="120"/>
        <w:ind w:hanging="707"/>
        <w:jc w:val="both"/>
      </w:pPr>
      <w:r>
        <w:t>promptly, and in any event within five (5) Working Days of receipt of the request or correspondence, inform the other Party that it has received the same and shall forward such request or correspondence to the other Party; and</w:t>
      </w:r>
    </w:p>
    <w:p w14:paraId="4C88939B" w14:textId="77777777" w:rsidR="00A525D3" w:rsidRDefault="002E2980">
      <w:pPr>
        <w:numPr>
          <w:ilvl w:val="3"/>
          <w:numId w:val="1"/>
        </w:numPr>
        <w:pBdr>
          <w:top w:val="nil"/>
          <w:left w:val="nil"/>
          <w:bottom w:val="nil"/>
          <w:right w:val="nil"/>
          <w:between w:val="nil"/>
        </w:pBdr>
        <w:spacing w:before="280" w:after="120"/>
        <w:ind w:hanging="707"/>
        <w:jc w:val="both"/>
      </w:pPr>
      <w:r>
        <w:t>provide any information and/or assistance as reasonably requested by the other Party to help it respond to the request or correspondence in the timeframes specified by Data Protection Legislation.</w:t>
      </w:r>
    </w:p>
    <w:p w14:paraId="2E937FDF" w14:textId="77777777" w:rsidR="00A525D3" w:rsidRDefault="002E2980">
      <w:pPr>
        <w:numPr>
          <w:ilvl w:val="1"/>
          <w:numId w:val="1"/>
        </w:numPr>
        <w:pBdr>
          <w:top w:val="nil"/>
          <w:left w:val="nil"/>
          <w:bottom w:val="nil"/>
          <w:right w:val="nil"/>
          <w:between w:val="nil"/>
        </w:pBdr>
        <w:spacing w:before="280" w:after="120"/>
        <w:jc w:val="both"/>
      </w:pPr>
      <w:r>
        <w:t xml:space="preserve">Each Party shall promptly notify the other Party upon it becoming aware of any Personal Data Breach relating to Personal Data provided by the other Party pursuant to the Contract and shall: </w:t>
      </w:r>
    </w:p>
    <w:p w14:paraId="6B9D4A54" w14:textId="77777777" w:rsidR="00A525D3" w:rsidRDefault="002E2980">
      <w:pPr>
        <w:numPr>
          <w:ilvl w:val="2"/>
          <w:numId w:val="1"/>
        </w:numPr>
        <w:pBdr>
          <w:top w:val="nil"/>
          <w:left w:val="nil"/>
          <w:bottom w:val="nil"/>
          <w:right w:val="nil"/>
          <w:between w:val="nil"/>
        </w:pBdr>
        <w:spacing w:before="280" w:after="120"/>
        <w:jc w:val="both"/>
      </w:pPr>
      <w:r>
        <w:t xml:space="preserve">do all such things as reasonably necessary to assist the other Party in mitigating the effects of the Personal Data Breach; </w:t>
      </w:r>
    </w:p>
    <w:p w14:paraId="0C395AD3" w14:textId="77777777" w:rsidR="00A525D3" w:rsidRDefault="002E2980">
      <w:pPr>
        <w:numPr>
          <w:ilvl w:val="2"/>
          <w:numId w:val="1"/>
        </w:numPr>
        <w:pBdr>
          <w:top w:val="nil"/>
          <w:left w:val="nil"/>
          <w:bottom w:val="nil"/>
          <w:right w:val="nil"/>
          <w:between w:val="nil"/>
        </w:pBdr>
        <w:spacing w:before="280" w:after="120"/>
        <w:jc w:val="both"/>
      </w:pPr>
      <w:r>
        <w:t xml:space="preserve">implement any measures necessary to restore the security of any compromised Personal Data; </w:t>
      </w:r>
    </w:p>
    <w:p w14:paraId="0F5E101F" w14:textId="77777777" w:rsidR="00A525D3" w:rsidRDefault="002E2980">
      <w:pPr>
        <w:numPr>
          <w:ilvl w:val="2"/>
          <w:numId w:val="1"/>
        </w:numPr>
        <w:pBdr>
          <w:top w:val="nil"/>
          <w:left w:val="nil"/>
          <w:bottom w:val="nil"/>
          <w:right w:val="nil"/>
          <w:between w:val="nil"/>
        </w:pBdr>
        <w:spacing w:before="280" w:after="120"/>
        <w:jc w:val="both"/>
      </w:pPr>
      <w:r>
        <w:t>work with the other Party to make any required notifications to the Information Commissioner’s Office and affected Data Subjects in accordance with the Data Protection Legislation (including the timeframes set out therein); and</w:t>
      </w:r>
    </w:p>
    <w:p w14:paraId="269D22F8" w14:textId="77777777" w:rsidR="00A525D3" w:rsidRDefault="002E2980">
      <w:pPr>
        <w:numPr>
          <w:ilvl w:val="2"/>
          <w:numId w:val="1"/>
        </w:numPr>
        <w:pBdr>
          <w:top w:val="nil"/>
          <w:left w:val="nil"/>
          <w:bottom w:val="nil"/>
          <w:right w:val="nil"/>
          <w:between w:val="nil"/>
        </w:pBdr>
        <w:spacing w:before="280" w:after="120"/>
        <w:jc w:val="both"/>
      </w:pPr>
      <w:r>
        <w:t xml:space="preserve">not do anything which may damage the reputation of the other Party or that Party's relationship with the relevant Data Subjects, save as required by Law. </w:t>
      </w:r>
    </w:p>
    <w:p w14:paraId="7553564A" w14:textId="77777777" w:rsidR="00A525D3" w:rsidRDefault="002E2980">
      <w:pPr>
        <w:numPr>
          <w:ilvl w:val="1"/>
          <w:numId w:val="1"/>
        </w:numPr>
        <w:pBdr>
          <w:top w:val="nil"/>
          <w:left w:val="nil"/>
          <w:bottom w:val="nil"/>
          <w:right w:val="nil"/>
          <w:between w:val="nil"/>
        </w:pBdr>
        <w:spacing w:before="280" w:after="120"/>
        <w:jc w:val="both"/>
      </w:pPr>
      <w:r>
        <w:t xml:space="preserve">Personal Data provided by one Party to the other Party may be used exclusively to exercise rights and obligations under the Contract as specified in Appendix 1 </w:t>
      </w:r>
      <w:r>
        <w:rPr>
          <w:i/>
        </w:rPr>
        <w:t>(Processing Personal Data).</w:t>
      </w:r>
      <w:r>
        <w:t xml:space="preserve"> </w:t>
      </w:r>
    </w:p>
    <w:p w14:paraId="192238B1" w14:textId="77777777" w:rsidR="00A525D3" w:rsidRDefault="002E2980">
      <w:pPr>
        <w:numPr>
          <w:ilvl w:val="1"/>
          <w:numId w:val="1"/>
        </w:numPr>
        <w:pBdr>
          <w:top w:val="nil"/>
          <w:left w:val="nil"/>
          <w:bottom w:val="nil"/>
          <w:right w:val="nil"/>
          <w:between w:val="nil"/>
        </w:pBdr>
        <w:spacing w:before="280" w:after="120"/>
        <w:jc w:val="both"/>
      </w:pPr>
      <w:r>
        <w:tab/>
        <w:t xml:space="preserve">Personal Data shall not be retained or processed for longer than is necessary to perform each Party’s respective obligations under the Contract which is specified in Appendix 1 </w:t>
      </w:r>
      <w:r>
        <w:rPr>
          <w:i/>
        </w:rPr>
        <w:t>(Processing Personal Data)</w:t>
      </w:r>
      <w:r>
        <w:t xml:space="preserve">. </w:t>
      </w:r>
    </w:p>
    <w:p w14:paraId="50E58FAE" w14:textId="77777777" w:rsidR="00A525D3" w:rsidRDefault="002E2980">
      <w:pPr>
        <w:numPr>
          <w:ilvl w:val="1"/>
          <w:numId w:val="1"/>
        </w:numPr>
        <w:pBdr>
          <w:top w:val="nil"/>
          <w:left w:val="nil"/>
          <w:bottom w:val="nil"/>
          <w:right w:val="nil"/>
          <w:between w:val="nil"/>
        </w:pBdr>
        <w:spacing w:before="280" w:after="120"/>
        <w:jc w:val="both"/>
      </w:pPr>
      <w:r>
        <w:t>Notwithstanding the general application of paragraphs 2 to 15 of this Annex B to Personal Data, where the Supplier is required to exercise its regulatory and/or legal obligations in respect of Personal Data, it shall act as an Independent Controller of Personal Data in accordance with paragraphs 17 to 27 of this Annex B.</w:t>
      </w:r>
    </w:p>
    <w:p w14:paraId="11C5D497" w14:textId="77777777" w:rsidR="00A525D3" w:rsidRDefault="002E2980">
      <w:pPr>
        <w:rPr>
          <w:b/>
        </w:rPr>
      </w:pPr>
      <w:r>
        <w:br w:type="page"/>
      </w:r>
    </w:p>
    <w:p w14:paraId="6D79582E" w14:textId="77777777" w:rsidR="00A525D3" w:rsidRDefault="002E2980">
      <w:pPr>
        <w:pStyle w:val="Heading2"/>
        <w:spacing w:before="0" w:after="240"/>
        <w:ind w:left="709" w:hanging="709"/>
        <w:jc w:val="center"/>
        <w:rPr>
          <w:b/>
          <w:color w:val="000000"/>
          <w:sz w:val="20"/>
          <w:szCs w:val="20"/>
        </w:rPr>
      </w:pPr>
      <w:r>
        <w:rPr>
          <w:b/>
          <w:color w:val="000000"/>
          <w:sz w:val="20"/>
          <w:szCs w:val="20"/>
        </w:rPr>
        <w:lastRenderedPageBreak/>
        <w:t>Appendix 1 - Processing Personal Data</w:t>
      </w:r>
    </w:p>
    <w:p w14:paraId="6338C6CF" w14:textId="77777777" w:rsidR="00A525D3" w:rsidRDefault="002E2980">
      <w:r>
        <w:t xml:space="preserve">This Appendix shall be completed by the Controller, who may take account of the view of the Processors, however the final decision as to the content of this Appendix shall be with CCS at its absolute discretion.  </w:t>
      </w:r>
    </w:p>
    <w:p w14:paraId="142FD4D5" w14:textId="77777777" w:rsidR="00A525D3" w:rsidRDefault="00A525D3"/>
    <w:p w14:paraId="0A04BCDC" w14:textId="77777777" w:rsidR="00A525D3" w:rsidRDefault="002E2980">
      <w:pPr>
        <w:keepNext/>
        <w:numPr>
          <w:ilvl w:val="0"/>
          <w:numId w:val="9"/>
        </w:numPr>
        <w:pBdr>
          <w:top w:val="nil"/>
          <w:left w:val="nil"/>
          <w:bottom w:val="nil"/>
          <w:right w:val="nil"/>
          <w:between w:val="nil"/>
        </w:pBdr>
        <w:jc w:val="both"/>
      </w:pPr>
      <w:r>
        <w:rPr>
          <w:color w:val="000000"/>
        </w:rPr>
        <w:t xml:space="preserve">The contact details of CCS’ Data Protection Officer are: </w:t>
      </w:r>
      <w:r>
        <w:rPr>
          <w:b/>
          <w:color w:val="000000"/>
          <w:highlight w:val="yellow"/>
        </w:rPr>
        <w:t>[Insert</w:t>
      </w:r>
      <w:r>
        <w:rPr>
          <w:color w:val="000000"/>
        </w:rPr>
        <w:t xml:space="preserve"> Contact details]</w:t>
      </w:r>
    </w:p>
    <w:p w14:paraId="72CDF05A" w14:textId="77777777" w:rsidR="00A525D3" w:rsidRDefault="00A525D3">
      <w:pPr>
        <w:keepNext/>
        <w:ind w:left="720"/>
        <w:jc w:val="both"/>
      </w:pPr>
    </w:p>
    <w:p w14:paraId="618AA1E2" w14:textId="77777777" w:rsidR="00A525D3" w:rsidRDefault="002E2980">
      <w:pPr>
        <w:keepNext/>
        <w:numPr>
          <w:ilvl w:val="0"/>
          <w:numId w:val="9"/>
        </w:numPr>
        <w:pBdr>
          <w:top w:val="nil"/>
          <w:left w:val="nil"/>
          <w:bottom w:val="nil"/>
          <w:right w:val="nil"/>
          <w:between w:val="nil"/>
        </w:pBdr>
        <w:jc w:val="both"/>
      </w:pPr>
      <w:r>
        <w:rPr>
          <w:color w:val="000000"/>
        </w:rPr>
        <w:t xml:space="preserve">The contact details of the Supplier’s Data Protection Officer are: </w:t>
      </w:r>
      <w:r>
        <w:rPr>
          <w:b/>
          <w:color w:val="000000"/>
          <w:highlight w:val="yellow"/>
        </w:rPr>
        <w:t>[Insert</w:t>
      </w:r>
      <w:r>
        <w:rPr>
          <w:color w:val="000000"/>
        </w:rPr>
        <w:t xml:space="preserve"> Contact details]</w:t>
      </w:r>
    </w:p>
    <w:p w14:paraId="1E71383D" w14:textId="77777777" w:rsidR="00A525D3" w:rsidRDefault="00A525D3">
      <w:pPr>
        <w:pBdr>
          <w:top w:val="nil"/>
          <w:left w:val="nil"/>
          <w:bottom w:val="nil"/>
          <w:right w:val="nil"/>
          <w:between w:val="nil"/>
        </w:pBdr>
        <w:ind w:left="720"/>
        <w:rPr>
          <w:color w:val="000000"/>
        </w:rPr>
      </w:pPr>
    </w:p>
    <w:p w14:paraId="78874D87" w14:textId="77777777" w:rsidR="00A525D3" w:rsidRDefault="002E2980">
      <w:pPr>
        <w:keepNext/>
        <w:numPr>
          <w:ilvl w:val="0"/>
          <w:numId w:val="9"/>
        </w:numPr>
        <w:pBdr>
          <w:top w:val="nil"/>
          <w:left w:val="nil"/>
          <w:bottom w:val="nil"/>
          <w:right w:val="nil"/>
          <w:between w:val="nil"/>
        </w:pBdr>
        <w:jc w:val="both"/>
      </w:pPr>
      <w:r>
        <w:rPr>
          <w:color w:val="000000"/>
        </w:rPr>
        <w:t>The Processor shall comply with any further written instructions with respect to Processing by the Controller.</w:t>
      </w:r>
    </w:p>
    <w:p w14:paraId="79B63E48" w14:textId="77777777" w:rsidR="00A525D3" w:rsidRDefault="00A525D3">
      <w:pPr>
        <w:pBdr>
          <w:top w:val="nil"/>
          <w:left w:val="nil"/>
          <w:bottom w:val="nil"/>
          <w:right w:val="nil"/>
          <w:between w:val="nil"/>
        </w:pBdr>
        <w:ind w:left="720"/>
        <w:rPr>
          <w:color w:val="000000"/>
        </w:rPr>
      </w:pPr>
    </w:p>
    <w:p w14:paraId="5F80554D" w14:textId="77777777" w:rsidR="00A525D3" w:rsidRDefault="002E2980">
      <w:pPr>
        <w:keepNext/>
        <w:numPr>
          <w:ilvl w:val="0"/>
          <w:numId w:val="9"/>
        </w:numPr>
        <w:pBdr>
          <w:top w:val="nil"/>
          <w:left w:val="nil"/>
          <w:bottom w:val="nil"/>
          <w:right w:val="nil"/>
          <w:between w:val="nil"/>
        </w:pBdr>
        <w:jc w:val="both"/>
      </w:pPr>
      <w:r>
        <w:rPr>
          <w:color w:val="000000"/>
        </w:rPr>
        <w:t>Any such further instructions shall be incorporated into this Appendix.</w:t>
      </w:r>
    </w:p>
    <w:p w14:paraId="595562A2" w14:textId="77777777" w:rsidR="00A525D3" w:rsidRDefault="00A525D3">
      <w:pPr>
        <w:keepNext/>
        <w:ind w:left="720"/>
      </w:pPr>
    </w:p>
    <w:tbl>
      <w:tblPr>
        <w:tblStyle w:val="a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525D3" w14:paraId="4AAEC45D" w14:textId="77777777">
        <w:trPr>
          <w:trHeight w:val="700"/>
        </w:trPr>
        <w:tc>
          <w:tcPr>
            <w:tcW w:w="2263" w:type="dxa"/>
            <w:shd w:val="clear" w:color="auto" w:fill="BFBFBF"/>
            <w:vAlign w:val="center"/>
          </w:tcPr>
          <w:p w14:paraId="3BB5BDC3" w14:textId="77777777" w:rsidR="00A525D3" w:rsidRDefault="002E2980">
            <w:r>
              <w:t>Description</w:t>
            </w:r>
          </w:p>
        </w:tc>
        <w:tc>
          <w:tcPr>
            <w:tcW w:w="7423" w:type="dxa"/>
            <w:shd w:val="clear" w:color="auto" w:fill="BFBFBF"/>
            <w:vAlign w:val="center"/>
          </w:tcPr>
          <w:p w14:paraId="463DC4AC" w14:textId="77777777" w:rsidR="00A525D3" w:rsidRDefault="002E2980">
            <w:pPr>
              <w:jc w:val="center"/>
            </w:pPr>
            <w:r>
              <w:t>Details</w:t>
            </w:r>
          </w:p>
        </w:tc>
      </w:tr>
      <w:tr w:rsidR="00A525D3" w14:paraId="2F2D1321" w14:textId="77777777">
        <w:trPr>
          <w:trHeight w:val="1620"/>
        </w:trPr>
        <w:tc>
          <w:tcPr>
            <w:tcW w:w="2263" w:type="dxa"/>
            <w:shd w:val="clear" w:color="auto" w:fill="auto"/>
          </w:tcPr>
          <w:p w14:paraId="2DB0015F" w14:textId="77777777" w:rsidR="00A525D3" w:rsidRDefault="002E2980">
            <w:r>
              <w:t>Identity of Controller for each Category of Personal Data</w:t>
            </w:r>
          </w:p>
        </w:tc>
        <w:tc>
          <w:tcPr>
            <w:tcW w:w="7423" w:type="dxa"/>
            <w:shd w:val="clear" w:color="auto" w:fill="auto"/>
          </w:tcPr>
          <w:p w14:paraId="54316E54" w14:textId="77777777" w:rsidR="00A525D3" w:rsidRDefault="002E2980">
            <w:r>
              <w:t>CCS is Controller and the Supplier is Processor</w:t>
            </w:r>
          </w:p>
          <w:p w14:paraId="07627E09" w14:textId="77777777" w:rsidR="00A525D3" w:rsidRDefault="002E2980">
            <w:r>
              <w:t>The Parties acknowledge that in accordance with paragraph 2 to paragraph 15 of Annex B and for the purposes of the Data Protection Legislation, CCS is the Controller and the Supplier is the Processor of the following Personal Data:</w:t>
            </w:r>
          </w:p>
          <w:p w14:paraId="6889D9DC" w14:textId="77777777" w:rsidR="00A525D3" w:rsidRDefault="00A525D3"/>
          <w:p w14:paraId="0B77CEC7" w14:textId="77777777" w:rsidR="00A525D3" w:rsidRDefault="002E2980">
            <w:pPr>
              <w:numPr>
                <w:ilvl w:val="0"/>
                <w:numId w:val="10"/>
              </w:numPr>
              <w:pBdr>
                <w:top w:val="nil"/>
                <w:left w:val="nil"/>
                <w:bottom w:val="nil"/>
                <w:right w:val="nil"/>
                <w:between w:val="nil"/>
              </w:pBdr>
            </w:pPr>
            <w:r>
              <w:rPr>
                <w:highlight w:val="yellow"/>
              </w:rPr>
              <w:t>[Insert</w:t>
            </w:r>
            <w:r>
              <w:t xml:space="preserve"> the scope of Personal Data which the purposes and means of the Processing by the Supplier is determined by CCS]</w:t>
            </w:r>
          </w:p>
          <w:p w14:paraId="0E445374" w14:textId="77777777" w:rsidR="00A525D3" w:rsidRDefault="00A525D3"/>
          <w:p w14:paraId="6E425497" w14:textId="77777777" w:rsidR="00A525D3" w:rsidRDefault="002E2980">
            <w:r>
              <w:t>The Supplier is Controller and CCS is Processor</w:t>
            </w:r>
          </w:p>
          <w:p w14:paraId="01B421B1" w14:textId="77777777" w:rsidR="00A525D3" w:rsidRDefault="00A525D3"/>
          <w:p w14:paraId="767D2816" w14:textId="77777777" w:rsidR="00A525D3" w:rsidRDefault="002E2980">
            <w:r>
              <w:t>The Parties acknowledge that for the purposes of the Data Protection Legislation, the Supplier is the Controller and CCS is the Processor in accordance with paragraph 2 to paragraph 15 of Annex B of the following Personal Data:</w:t>
            </w:r>
          </w:p>
          <w:p w14:paraId="3A77DB51" w14:textId="77777777" w:rsidR="00A525D3" w:rsidRDefault="00A525D3"/>
          <w:p w14:paraId="23257EA1" w14:textId="77777777" w:rsidR="00A525D3" w:rsidRDefault="002E2980">
            <w:pPr>
              <w:numPr>
                <w:ilvl w:val="0"/>
                <w:numId w:val="10"/>
              </w:numPr>
              <w:pBdr>
                <w:top w:val="nil"/>
                <w:left w:val="nil"/>
                <w:bottom w:val="nil"/>
                <w:right w:val="nil"/>
                <w:between w:val="nil"/>
              </w:pBdr>
            </w:pPr>
            <w:r>
              <w:rPr>
                <w:highlight w:val="yellow"/>
              </w:rPr>
              <w:t>[Insert</w:t>
            </w:r>
            <w:r>
              <w:t xml:space="preserve"> the scope of Personal Data which the purposes and means of the Processing by CCS is determined by the Supplier]</w:t>
            </w:r>
          </w:p>
          <w:p w14:paraId="7077B5E9" w14:textId="77777777" w:rsidR="00A525D3" w:rsidRDefault="00A525D3">
            <w:pPr>
              <w:rPr>
                <w:highlight w:val="yellow"/>
              </w:rPr>
            </w:pPr>
          </w:p>
          <w:p w14:paraId="3B8A9A2A" w14:textId="77777777" w:rsidR="00A525D3" w:rsidRDefault="002E2980">
            <w:r>
              <w:lastRenderedPageBreak/>
              <w:t>The Parties are Joint Controllers</w:t>
            </w:r>
          </w:p>
          <w:p w14:paraId="4F491419" w14:textId="77777777" w:rsidR="00A525D3" w:rsidRDefault="00A525D3"/>
          <w:p w14:paraId="4194F0ED" w14:textId="77777777" w:rsidR="00A525D3" w:rsidRDefault="002E2980">
            <w:r>
              <w:t>The Parties acknowledge that they are Joint Controllers for the purposes of the Data Protection Legislation in respect of:</w:t>
            </w:r>
          </w:p>
          <w:p w14:paraId="09EB98E1" w14:textId="77777777" w:rsidR="00A525D3" w:rsidRDefault="00A525D3">
            <w:pPr>
              <w:rPr>
                <w:highlight w:val="yellow"/>
              </w:rPr>
            </w:pPr>
          </w:p>
          <w:p w14:paraId="2E54AEFB" w14:textId="77777777" w:rsidR="00A525D3" w:rsidRDefault="002E2980">
            <w:pPr>
              <w:numPr>
                <w:ilvl w:val="0"/>
                <w:numId w:val="6"/>
              </w:numPr>
              <w:pBdr>
                <w:top w:val="nil"/>
                <w:left w:val="nil"/>
                <w:bottom w:val="nil"/>
                <w:right w:val="nil"/>
                <w:between w:val="nil"/>
              </w:pBdr>
            </w:pPr>
            <w:r>
              <w:rPr>
                <w:highlight w:val="yellow"/>
              </w:rPr>
              <w:t>[Insert</w:t>
            </w:r>
            <w:r>
              <w:t xml:space="preserve"> the scope of Personal Data which the purposes and means of the Processing is determined by the both Parties together]</w:t>
            </w:r>
          </w:p>
          <w:p w14:paraId="01C9925A" w14:textId="77777777" w:rsidR="00A525D3" w:rsidRDefault="00A525D3"/>
          <w:p w14:paraId="2D003EE5" w14:textId="77777777" w:rsidR="00A525D3" w:rsidRDefault="002E2980">
            <w:r>
              <w:t xml:space="preserve"> </w:t>
            </w:r>
          </w:p>
          <w:p w14:paraId="7D799382" w14:textId="77777777" w:rsidR="00A525D3" w:rsidRDefault="002E2980">
            <w:r>
              <w:t>The Parties are Independent Controllers of Personal Data</w:t>
            </w:r>
          </w:p>
          <w:p w14:paraId="3C1CDB89" w14:textId="77777777" w:rsidR="00A525D3" w:rsidRDefault="00A525D3">
            <w:pPr>
              <w:rPr>
                <w:highlight w:val="yellow"/>
              </w:rPr>
            </w:pPr>
          </w:p>
          <w:p w14:paraId="3A1EF39B" w14:textId="77777777" w:rsidR="00A525D3" w:rsidRDefault="002E2980">
            <w:r>
              <w:t>The Parties acknowledge that they are Independent Controllers for the purposes of the Data Protection Legislation in respect of:</w:t>
            </w:r>
          </w:p>
          <w:p w14:paraId="50745D2C" w14:textId="77777777" w:rsidR="00A525D3" w:rsidRDefault="002E2980">
            <w:pPr>
              <w:numPr>
                <w:ilvl w:val="0"/>
                <w:numId w:val="4"/>
              </w:numPr>
              <w:pBdr>
                <w:top w:val="nil"/>
                <w:left w:val="nil"/>
                <w:bottom w:val="nil"/>
                <w:right w:val="nil"/>
                <w:between w:val="nil"/>
              </w:pBdr>
            </w:pPr>
            <w:r>
              <w:t>Business contact details of Supplier Personnel for which the Supplier is the Controller,</w:t>
            </w:r>
          </w:p>
          <w:p w14:paraId="1B272EFD" w14:textId="77777777" w:rsidR="00A525D3" w:rsidRDefault="002E2980">
            <w:pPr>
              <w:numPr>
                <w:ilvl w:val="0"/>
                <w:numId w:val="4"/>
              </w:numPr>
              <w:pBdr>
                <w:top w:val="nil"/>
                <w:left w:val="nil"/>
                <w:bottom w:val="nil"/>
                <w:right w:val="nil"/>
                <w:between w:val="nil"/>
              </w:pBdr>
            </w:pPr>
            <w:r>
              <w:t>Business contact details of any directors, officers, employees, agents, consultants and contractors of CCS (excluding the Supplier Personnel) engaged in the performance of CCS’ duties under the Contract) for which CCS is the Controller,</w:t>
            </w:r>
          </w:p>
          <w:p w14:paraId="494256C2" w14:textId="77777777" w:rsidR="00A525D3" w:rsidRDefault="002E2980">
            <w:pPr>
              <w:numPr>
                <w:ilvl w:val="0"/>
                <w:numId w:val="4"/>
              </w:numPr>
              <w:pBdr>
                <w:top w:val="nil"/>
                <w:left w:val="nil"/>
                <w:bottom w:val="nil"/>
                <w:right w:val="nil"/>
                <w:between w:val="nil"/>
              </w:pBdr>
            </w:pPr>
            <w:r>
              <w:rPr>
                <w:highlight w:val="yellow"/>
              </w:rPr>
              <w:t>[Insert</w:t>
            </w:r>
            <w:r>
              <w:t xml:space="preserve"> 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w:t>
            </w:r>
            <w:proofErr w:type="spellStart"/>
            <w:r>
              <w:t>standardised</w:t>
            </w:r>
            <w:proofErr w:type="spellEnd"/>
            <w:r>
              <w:t xml:space="preserve"> service is such that CCS cannot dictate the way in which Personal Data is processed by the Supplier, or (3) where the  Supplier comes to the transaction with Personal Data for which it is already Controller for use by CCS] </w:t>
            </w:r>
          </w:p>
          <w:p w14:paraId="110728D2" w14:textId="77777777" w:rsidR="00A525D3" w:rsidRDefault="002E2980">
            <w:r>
              <w:lastRenderedPageBreak/>
              <w:t xml:space="preserve"> </w:t>
            </w:r>
          </w:p>
          <w:p w14:paraId="5AB5B9AF" w14:textId="77777777" w:rsidR="00A525D3" w:rsidRDefault="002E2980">
            <w:r>
              <w:rPr>
                <w:highlight w:val="yellow"/>
              </w:rPr>
              <w:t>[Guidance</w:t>
            </w:r>
            <w:r>
              <w:t xml:space="preserve"> where multiple relationships have been identified above, please address the below rows in the table for in respect of each relationship identified] </w:t>
            </w:r>
          </w:p>
          <w:p w14:paraId="08A14DA9" w14:textId="77777777" w:rsidR="00A525D3" w:rsidRDefault="00A525D3"/>
        </w:tc>
      </w:tr>
      <w:tr w:rsidR="00A525D3" w14:paraId="125DF738" w14:textId="77777777">
        <w:trPr>
          <w:trHeight w:val="1460"/>
        </w:trPr>
        <w:tc>
          <w:tcPr>
            <w:tcW w:w="2263" w:type="dxa"/>
            <w:shd w:val="clear" w:color="auto" w:fill="auto"/>
          </w:tcPr>
          <w:p w14:paraId="6F439E72" w14:textId="77777777" w:rsidR="00A525D3" w:rsidRDefault="002E2980">
            <w:r>
              <w:lastRenderedPageBreak/>
              <w:t>Duration of the Processing</w:t>
            </w:r>
          </w:p>
        </w:tc>
        <w:tc>
          <w:tcPr>
            <w:tcW w:w="7423" w:type="dxa"/>
            <w:shd w:val="clear" w:color="auto" w:fill="auto"/>
          </w:tcPr>
          <w:p w14:paraId="102263DE" w14:textId="77777777" w:rsidR="00A525D3" w:rsidRDefault="002E2980">
            <w:r>
              <w:t>[Clearly set out the duration of the Processing including dates]</w:t>
            </w:r>
          </w:p>
        </w:tc>
      </w:tr>
      <w:tr w:rsidR="00A525D3" w14:paraId="0CD20F87" w14:textId="77777777">
        <w:trPr>
          <w:trHeight w:val="1520"/>
        </w:trPr>
        <w:tc>
          <w:tcPr>
            <w:tcW w:w="2263" w:type="dxa"/>
            <w:shd w:val="clear" w:color="auto" w:fill="auto"/>
          </w:tcPr>
          <w:p w14:paraId="39E1E255" w14:textId="77777777" w:rsidR="00A525D3" w:rsidRDefault="002E2980">
            <w:r>
              <w:t>Nature and purposes of the Processing</w:t>
            </w:r>
          </w:p>
        </w:tc>
        <w:tc>
          <w:tcPr>
            <w:tcW w:w="7423" w:type="dxa"/>
            <w:shd w:val="clear" w:color="auto" w:fill="auto"/>
          </w:tcPr>
          <w:p w14:paraId="29B49931" w14:textId="77777777" w:rsidR="00A525D3" w:rsidRDefault="002E2980">
            <w:r>
              <w:t xml:space="preserve">[Please be as specific as possible, but make sure that you cover all intended purposes. </w:t>
            </w:r>
          </w:p>
          <w:p w14:paraId="1065BD21" w14:textId="77777777" w:rsidR="00A525D3" w:rsidRDefault="002E2980">
            <w:r>
              <w:t xml:space="preserve">The nature of the Processing means any operation such as collection, recording, </w:t>
            </w:r>
            <w:proofErr w:type="spellStart"/>
            <w:r>
              <w:t>organisation</w:t>
            </w:r>
            <w:proofErr w:type="spellEnd"/>
            <w:r>
              <w:t>, structuring, storage, adaptation or alteration, retrieval, consultation, use, disclosure by transmission, dissemination or otherwise making available, alignment or combination, restriction, erasure or destruction of data (whether or not by automated means) etc.</w:t>
            </w:r>
          </w:p>
          <w:p w14:paraId="2A1543AD" w14:textId="77777777" w:rsidR="00A525D3" w:rsidRDefault="002E2980">
            <w:r>
              <w:t xml:space="preserve">The purpose might include: employment processing, statutory obligation, recruitment assessment </w:t>
            </w:r>
            <w:proofErr w:type="spellStart"/>
            <w:r>
              <w:t>etc</w:t>
            </w:r>
            <w:proofErr w:type="spellEnd"/>
            <w:r>
              <w:t>]</w:t>
            </w:r>
          </w:p>
        </w:tc>
      </w:tr>
      <w:tr w:rsidR="00A525D3" w14:paraId="063219B8" w14:textId="77777777">
        <w:trPr>
          <w:trHeight w:val="1400"/>
        </w:trPr>
        <w:tc>
          <w:tcPr>
            <w:tcW w:w="2263" w:type="dxa"/>
            <w:shd w:val="clear" w:color="auto" w:fill="auto"/>
          </w:tcPr>
          <w:p w14:paraId="71AA730D" w14:textId="77777777" w:rsidR="00A525D3" w:rsidRDefault="002E2980">
            <w:r>
              <w:t>Type of Personal Data</w:t>
            </w:r>
          </w:p>
        </w:tc>
        <w:tc>
          <w:tcPr>
            <w:tcW w:w="7423" w:type="dxa"/>
            <w:shd w:val="clear" w:color="auto" w:fill="auto"/>
          </w:tcPr>
          <w:p w14:paraId="330C9EBA" w14:textId="77777777" w:rsidR="00A525D3" w:rsidRDefault="002E2980">
            <w:r>
              <w:t xml:space="preserve">[Examples here include: name, address, date of birth, NI number, telephone number, pay, images, biometric data </w:t>
            </w:r>
            <w:proofErr w:type="spellStart"/>
            <w:r>
              <w:t>etc</w:t>
            </w:r>
            <w:proofErr w:type="spellEnd"/>
            <w:r>
              <w:t>]</w:t>
            </w:r>
          </w:p>
        </w:tc>
      </w:tr>
      <w:tr w:rsidR="00A525D3" w14:paraId="7295113D" w14:textId="77777777">
        <w:trPr>
          <w:trHeight w:val="1560"/>
        </w:trPr>
        <w:tc>
          <w:tcPr>
            <w:tcW w:w="2263" w:type="dxa"/>
            <w:shd w:val="clear" w:color="auto" w:fill="auto"/>
          </w:tcPr>
          <w:p w14:paraId="4B115AA5" w14:textId="77777777" w:rsidR="00A525D3" w:rsidRDefault="002E2980">
            <w:r>
              <w:t>Categories of Data Subject</w:t>
            </w:r>
          </w:p>
        </w:tc>
        <w:tc>
          <w:tcPr>
            <w:tcW w:w="7423" w:type="dxa"/>
            <w:shd w:val="clear" w:color="auto" w:fill="auto"/>
          </w:tcPr>
          <w:p w14:paraId="73CF4B9F" w14:textId="77777777" w:rsidR="00A525D3" w:rsidRDefault="002E2980">
            <w:r>
              <w:t>[Examples include: Staff (including volunteers, agents, and temporary workers), customers/ clients, suppliers, patients, students / pupils, members of the public, users of a particular</w:t>
            </w:r>
            <w:r>
              <w:br/>
              <w:t xml:space="preserve">website </w:t>
            </w:r>
            <w:proofErr w:type="spellStart"/>
            <w:r>
              <w:t>etc</w:t>
            </w:r>
            <w:proofErr w:type="spellEnd"/>
            <w:r>
              <w:t>]</w:t>
            </w:r>
          </w:p>
        </w:tc>
      </w:tr>
      <w:tr w:rsidR="00A525D3" w14:paraId="7EDD3BE6" w14:textId="77777777">
        <w:trPr>
          <w:trHeight w:val="1660"/>
        </w:trPr>
        <w:tc>
          <w:tcPr>
            <w:tcW w:w="2263" w:type="dxa"/>
            <w:shd w:val="clear" w:color="auto" w:fill="auto"/>
          </w:tcPr>
          <w:p w14:paraId="5BC34260" w14:textId="77777777" w:rsidR="00A525D3" w:rsidRDefault="002E2980">
            <w:r>
              <w:t>Plan for return and destruction of the data once the Processing is complete</w:t>
            </w:r>
          </w:p>
          <w:p w14:paraId="6CD64865" w14:textId="77777777" w:rsidR="00A525D3" w:rsidRDefault="002E2980">
            <w:r>
              <w:t xml:space="preserve">UNLESS requirement under domestic law to </w:t>
            </w:r>
            <w:r>
              <w:lastRenderedPageBreak/>
              <w:t>preserve that type of data</w:t>
            </w:r>
          </w:p>
        </w:tc>
        <w:tc>
          <w:tcPr>
            <w:tcW w:w="7423" w:type="dxa"/>
            <w:shd w:val="clear" w:color="auto" w:fill="auto"/>
          </w:tcPr>
          <w:p w14:paraId="73A43DA1" w14:textId="77777777" w:rsidR="00A525D3" w:rsidRDefault="002E2980">
            <w:r>
              <w:lastRenderedPageBreak/>
              <w:t>[Describe how long the data will be retained for, how it be returned or destroyed]</w:t>
            </w:r>
          </w:p>
        </w:tc>
      </w:tr>
    </w:tbl>
    <w:p w14:paraId="084FF4D9" w14:textId="77777777" w:rsidR="00A525D3" w:rsidRDefault="00A525D3">
      <w:pPr>
        <w:rPr>
          <w:b/>
        </w:rPr>
      </w:pPr>
    </w:p>
    <w:p w14:paraId="7E70D9E8" w14:textId="77777777" w:rsidR="00A525D3" w:rsidRDefault="002E2980">
      <w:pPr>
        <w:rPr>
          <w:b/>
        </w:rPr>
      </w:pPr>
      <w:r>
        <w:rPr>
          <w:b/>
        </w:rPr>
        <w:t>Appendix 2 - Joint Controller Agreement</w:t>
      </w:r>
    </w:p>
    <w:p w14:paraId="4A649882" w14:textId="77777777" w:rsidR="00A525D3" w:rsidRDefault="00A525D3">
      <w:pPr>
        <w:jc w:val="center"/>
      </w:pPr>
    </w:p>
    <w:p w14:paraId="103B9D8E" w14:textId="77777777" w:rsidR="00A525D3" w:rsidRDefault="002E2980">
      <w:pPr>
        <w:keepNext/>
        <w:numPr>
          <w:ilvl w:val="0"/>
          <w:numId w:val="12"/>
        </w:numPr>
        <w:pBdr>
          <w:top w:val="nil"/>
          <w:left w:val="nil"/>
          <w:bottom w:val="nil"/>
          <w:right w:val="nil"/>
          <w:between w:val="nil"/>
        </w:pBdr>
        <w:rPr>
          <w:b/>
          <w:color w:val="000000"/>
        </w:rPr>
      </w:pPr>
      <w:r>
        <w:rPr>
          <w:b/>
          <w:color w:val="000000"/>
        </w:rPr>
        <w:t xml:space="preserve">Joint Controller Status and Allocation of Responsibilities </w:t>
      </w:r>
    </w:p>
    <w:p w14:paraId="5A17FA65" w14:textId="77777777" w:rsidR="00A525D3" w:rsidRDefault="00A525D3">
      <w:pPr>
        <w:keepNext/>
        <w:rPr>
          <w:b/>
        </w:rPr>
      </w:pPr>
    </w:p>
    <w:p w14:paraId="64EDDC2A" w14:textId="77777777" w:rsidR="00A525D3" w:rsidRDefault="002E2980">
      <w:pPr>
        <w:keepNext/>
        <w:numPr>
          <w:ilvl w:val="1"/>
          <w:numId w:val="12"/>
        </w:numPr>
        <w:pBdr>
          <w:top w:val="nil"/>
          <w:left w:val="nil"/>
          <w:bottom w:val="nil"/>
          <w:right w:val="nil"/>
          <w:between w:val="nil"/>
        </w:pBdr>
        <w:ind w:left="426"/>
      </w:pPr>
      <w:r>
        <w:rPr>
          <w:color w:val="000000"/>
        </w:rPr>
        <w:t>With respect to Personal Data under Joint Control of the Parties, the Parties envisage that they shall each be a Data Controller in respect of that Personal Data in accordance with the terms of this Appendix 2 (</w:t>
      </w:r>
      <w:r>
        <w:rPr>
          <w:i/>
          <w:color w:val="000000"/>
        </w:rPr>
        <w:t>Joint Controller Agreement</w:t>
      </w:r>
      <w:r>
        <w:rPr>
          <w:color w:val="000000"/>
        </w:rPr>
        <w:t>) in replacement of paragraphs 2-15 of Annex B (</w:t>
      </w:r>
      <w:r>
        <w:rPr>
          <w:i/>
          <w:color w:val="000000"/>
        </w:rPr>
        <w:t>Where one Party is Controller and the other Party is Processor</w:t>
      </w:r>
      <w:r>
        <w:rPr>
          <w:color w:val="000000"/>
        </w:rPr>
        <w:t xml:space="preserve">) and paragraphs 17-27 of Annex B </w:t>
      </w:r>
      <w:r>
        <w:rPr>
          <w:i/>
          <w:color w:val="000000"/>
        </w:rPr>
        <w:t>(Independent Controllers of Personal Data</w:t>
      </w:r>
      <w:r>
        <w:rPr>
          <w:color w:val="000000"/>
        </w:rPr>
        <w:t xml:space="preserve">). Accordingly, the Parties each undertake to comply with the applicable Data Protection Legislation in respect of their Processing of such Personal Data as Data Controllers. </w:t>
      </w:r>
    </w:p>
    <w:p w14:paraId="1424318B" w14:textId="77777777" w:rsidR="00A525D3" w:rsidRDefault="00A525D3">
      <w:pPr>
        <w:keepNext/>
      </w:pPr>
    </w:p>
    <w:p w14:paraId="4B8D65C1" w14:textId="77777777" w:rsidR="00A525D3" w:rsidRDefault="002E2980">
      <w:pPr>
        <w:keepNext/>
        <w:numPr>
          <w:ilvl w:val="1"/>
          <w:numId w:val="12"/>
        </w:numPr>
        <w:pBdr>
          <w:top w:val="nil"/>
          <w:left w:val="nil"/>
          <w:bottom w:val="nil"/>
          <w:right w:val="nil"/>
          <w:between w:val="nil"/>
        </w:pBdr>
        <w:ind w:left="426"/>
      </w:pPr>
      <w:r>
        <w:rPr>
          <w:color w:val="000000"/>
          <w:highlight w:val="white"/>
        </w:rPr>
        <w:t xml:space="preserve">The Parties agree that the </w:t>
      </w:r>
      <w:r>
        <w:rPr>
          <w:color w:val="000000"/>
          <w:highlight w:val="yellow"/>
        </w:rPr>
        <w:t xml:space="preserve">[Supplier/CCS]: </w:t>
      </w:r>
    </w:p>
    <w:p w14:paraId="0A85892A" w14:textId="77777777" w:rsidR="00A525D3" w:rsidRDefault="00A525D3">
      <w:pPr>
        <w:keepNext/>
      </w:pPr>
    </w:p>
    <w:p w14:paraId="3FEBC0E3" w14:textId="77777777" w:rsidR="00A525D3" w:rsidRDefault="002E2980">
      <w:pPr>
        <w:ind w:left="993" w:hanging="566"/>
        <w:rPr>
          <w:highlight w:val="white"/>
        </w:rPr>
      </w:pPr>
      <w:r>
        <w:rPr>
          <w:highlight w:val="white"/>
        </w:rPr>
        <w:t>(a)</w:t>
      </w:r>
      <w:r>
        <w:rPr>
          <w:highlight w:val="white"/>
        </w:rPr>
        <w:tab/>
        <w:t>is the exclusive point of contact for Data Subjects and is responsible for all steps necessary to comply with the UK GDPR regarding the exercise by Data Subjects of their rights under the UK GDPR;</w:t>
      </w:r>
    </w:p>
    <w:p w14:paraId="525399E2" w14:textId="77777777" w:rsidR="00A525D3" w:rsidRDefault="00A525D3">
      <w:pPr>
        <w:ind w:left="993" w:hanging="566"/>
        <w:rPr>
          <w:highlight w:val="white"/>
        </w:rPr>
      </w:pPr>
    </w:p>
    <w:p w14:paraId="6C434FA3" w14:textId="77777777" w:rsidR="00A525D3" w:rsidRDefault="002E2980">
      <w:pPr>
        <w:ind w:left="993" w:hanging="566"/>
        <w:rPr>
          <w:highlight w:val="white"/>
        </w:rPr>
      </w:pPr>
      <w:r>
        <w:rPr>
          <w:highlight w:val="white"/>
        </w:rPr>
        <w:t xml:space="preserve">(b) </w:t>
      </w:r>
      <w:r>
        <w:rPr>
          <w:highlight w:val="white"/>
        </w:rPr>
        <w:tab/>
        <w:t>shall direct Data Subjects to its Data Protection Officer or suitable alternative in connection with the exercise of their rights as Data Subjects and for any enquiries concerning their Personal Data or privacy;</w:t>
      </w:r>
    </w:p>
    <w:p w14:paraId="6D530691" w14:textId="77777777" w:rsidR="00A525D3" w:rsidRDefault="00A525D3">
      <w:pPr>
        <w:ind w:left="993" w:hanging="566"/>
        <w:rPr>
          <w:highlight w:val="white"/>
        </w:rPr>
      </w:pPr>
    </w:p>
    <w:p w14:paraId="252FC750" w14:textId="77777777" w:rsidR="00A525D3" w:rsidRDefault="002E2980">
      <w:pPr>
        <w:ind w:left="993" w:hanging="566"/>
        <w:rPr>
          <w:highlight w:val="white"/>
        </w:rPr>
      </w:pPr>
      <w:r>
        <w:rPr>
          <w:highlight w:val="white"/>
        </w:rPr>
        <w:t>(c)</w:t>
      </w:r>
      <w:r>
        <w:rPr>
          <w:highlight w:val="white"/>
        </w:rPr>
        <w:tab/>
        <w:t>is solely responsible for the Parties’ compliance with all duties to provide information to Data Subjects under Articles 13 and 14 of the UK GDPR;</w:t>
      </w:r>
    </w:p>
    <w:p w14:paraId="34FE0B6D" w14:textId="77777777" w:rsidR="00A525D3" w:rsidRDefault="00A525D3">
      <w:pPr>
        <w:ind w:left="993" w:hanging="566"/>
        <w:rPr>
          <w:highlight w:val="white"/>
        </w:rPr>
      </w:pPr>
    </w:p>
    <w:p w14:paraId="11091364" w14:textId="77777777" w:rsidR="00A525D3" w:rsidRDefault="002E2980">
      <w:pPr>
        <w:ind w:left="993" w:hanging="566"/>
        <w:rPr>
          <w:highlight w:val="white"/>
        </w:rPr>
      </w:pPr>
      <w:r>
        <w:rPr>
          <w:highlight w:val="white"/>
        </w:rPr>
        <w:t>(d)</w:t>
      </w:r>
      <w:r>
        <w:rPr>
          <w:highlight w:val="white"/>
        </w:rPr>
        <w:tab/>
        <w:t>is responsible for obtaining the informed consent of Data Subjects, in accordance with the UK GDPR, for Processing in connection with the Offered Deliverables where consent is the relevant legal basis for that Processing; and</w:t>
      </w:r>
    </w:p>
    <w:p w14:paraId="24399F0C" w14:textId="77777777" w:rsidR="00A525D3" w:rsidRDefault="00A525D3">
      <w:pPr>
        <w:ind w:left="993" w:hanging="566"/>
        <w:rPr>
          <w:highlight w:val="white"/>
        </w:rPr>
      </w:pPr>
    </w:p>
    <w:p w14:paraId="51976048" w14:textId="77777777" w:rsidR="00A525D3" w:rsidRDefault="002E2980">
      <w:pPr>
        <w:ind w:left="993" w:hanging="566"/>
      </w:pPr>
      <w:r>
        <w:rPr>
          <w:highlight w:val="white"/>
        </w:rPr>
        <w:t>(e)</w:t>
      </w:r>
      <w:r>
        <w:rPr>
          <w:highlight w:val="white"/>
        </w:rPr>
        <w:tab/>
        <w:t>shall make available to Data Subjects the essence of this Appendix (and notify them of any changes to it) concerning the allocation of responsibilities as Joint Controller</w:t>
      </w:r>
      <w:r>
        <w:t xml:space="preserve"> and its role as exclusive point of contact, the Parties having used their best </w:t>
      </w:r>
      <w:proofErr w:type="spellStart"/>
      <w:r>
        <w:t>endeavours</w:t>
      </w:r>
      <w:proofErr w:type="spellEnd"/>
      <w:r>
        <w:t xml:space="preserve"> to agree the terms of that essence</w:t>
      </w:r>
      <w:r>
        <w:rPr>
          <w:highlight w:val="white"/>
        </w:rPr>
        <w:t>. This must be outlined in the [</w:t>
      </w:r>
      <w:r>
        <w:rPr>
          <w:highlight w:val="yellow"/>
        </w:rPr>
        <w:t>Supplier’s/CCS’</w:t>
      </w:r>
      <w:r>
        <w:rPr>
          <w:highlight w:val="white"/>
        </w:rPr>
        <w:t xml:space="preserve">] privacy policy </w:t>
      </w:r>
      <w:r>
        <w:t>(which must be readily available by hyperlink or otherwise on all of its public facing services and marketing).</w:t>
      </w:r>
    </w:p>
    <w:p w14:paraId="37558A97" w14:textId="77777777" w:rsidR="00A525D3" w:rsidRDefault="00A525D3">
      <w:pPr>
        <w:ind w:left="993" w:hanging="566"/>
      </w:pPr>
    </w:p>
    <w:p w14:paraId="67B293ED" w14:textId="77777777" w:rsidR="00A525D3" w:rsidRDefault="002E2980">
      <w:pPr>
        <w:keepNext/>
        <w:numPr>
          <w:ilvl w:val="1"/>
          <w:numId w:val="12"/>
        </w:numPr>
        <w:pBdr>
          <w:top w:val="nil"/>
          <w:left w:val="nil"/>
          <w:bottom w:val="nil"/>
          <w:right w:val="nil"/>
          <w:between w:val="nil"/>
        </w:pBdr>
        <w:ind w:left="426"/>
      </w:pPr>
      <w:r>
        <w:rPr>
          <w:color w:val="000000"/>
        </w:rPr>
        <w:t>Notwithstanding the terms of clause 1.2, the Parties acknowledge that a Data Subject has the right to exercise their legal rights under the Data Protection Legislation as against the relevant Party as Controller.</w:t>
      </w:r>
    </w:p>
    <w:p w14:paraId="48E1D978" w14:textId="77777777" w:rsidR="00A525D3" w:rsidRDefault="00A525D3">
      <w:pPr>
        <w:keepNext/>
        <w:pBdr>
          <w:top w:val="nil"/>
          <w:left w:val="nil"/>
          <w:bottom w:val="nil"/>
          <w:right w:val="nil"/>
          <w:between w:val="nil"/>
        </w:pBdr>
        <w:ind w:left="426"/>
        <w:rPr>
          <w:color w:val="000000"/>
        </w:rPr>
      </w:pPr>
    </w:p>
    <w:p w14:paraId="1B60996D" w14:textId="77777777" w:rsidR="00A525D3" w:rsidRDefault="002E2980">
      <w:pPr>
        <w:keepNext/>
        <w:numPr>
          <w:ilvl w:val="0"/>
          <w:numId w:val="12"/>
        </w:numPr>
        <w:pBdr>
          <w:top w:val="nil"/>
          <w:left w:val="nil"/>
          <w:bottom w:val="nil"/>
          <w:right w:val="nil"/>
          <w:between w:val="nil"/>
        </w:pBdr>
        <w:rPr>
          <w:b/>
          <w:color w:val="000000"/>
        </w:rPr>
      </w:pPr>
      <w:r>
        <w:rPr>
          <w:b/>
          <w:color w:val="000000"/>
        </w:rPr>
        <w:t>Undertakings of both Parties</w:t>
      </w:r>
    </w:p>
    <w:p w14:paraId="63EAB35A" w14:textId="77777777" w:rsidR="00A525D3" w:rsidRDefault="00A525D3">
      <w:pPr>
        <w:keepNext/>
        <w:pBdr>
          <w:top w:val="nil"/>
          <w:left w:val="nil"/>
          <w:bottom w:val="nil"/>
          <w:right w:val="nil"/>
          <w:between w:val="nil"/>
        </w:pBdr>
        <w:ind w:left="360"/>
        <w:rPr>
          <w:b/>
          <w:color w:val="000000"/>
        </w:rPr>
      </w:pPr>
    </w:p>
    <w:p w14:paraId="3DEF6BD9" w14:textId="77777777" w:rsidR="00A525D3" w:rsidRDefault="002E2980">
      <w:pPr>
        <w:keepNext/>
        <w:numPr>
          <w:ilvl w:val="1"/>
          <w:numId w:val="12"/>
        </w:numPr>
        <w:pBdr>
          <w:top w:val="nil"/>
          <w:left w:val="nil"/>
          <w:bottom w:val="nil"/>
          <w:right w:val="nil"/>
          <w:between w:val="nil"/>
        </w:pBdr>
        <w:ind w:left="426"/>
      </w:pPr>
      <w:r>
        <w:rPr>
          <w:color w:val="000000"/>
        </w:rPr>
        <w:t xml:space="preserve">The Supplier and CCS each undertake that they shall: </w:t>
      </w:r>
    </w:p>
    <w:p w14:paraId="250929BE" w14:textId="77777777" w:rsidR="00A525D3" w:rsidRDefault="00A525D3">
      <w:pPr>
        <w:keepNext/>
        <w:pBdr>
          <w:top w:val="nil"/>
          <w:left w:val="nil"/>
          <w:bottom w:val="nil"/>
          <w:right w:val="nil"/>
          <w:between w:val="nil"/>
        </w:pBdr>
        <w:ind w:left="426"/>
        <w:rPr>
          <w:color w:val="000000"/>
        </w:rPr>
      </w:pPr>
    </w:p>
    <w:p w14:paraId="6B93238E" w14:textId="77777777" w:rsidR="00A525D3" w:rsidRDefault="002E2980">
      <w:pPr>
        <w:ind w:left="1203" w:hanging="566"/>
      </w:pPr>
      <w:r>
        <w:t>(a)</w:t>
      </w:r>
      <w:r>
        <w:tab/>
        <w:t>report to the other Party on or before the last Working Day of each month on:</w:t>
      </w:r>
    </w:p>
    <w:p w14:paraId="06C7EE02" w14:textId="77777777" w:rsidR="00A525D3" w:rsidRDefault="00A525D3">
      <w:pPr>
        <w:ind w:left="1203" w:hanging="566"/>
        <w:rPr>
          <w:strike/>
        </w:rPr>
      </w:pPr>
    </w:p>
    <w:p w14:paraId="3F027A19" w14:textId="77777777" w:rsidR="00A525D3" w:rsidRDefault="002E2980">
      <w:pPr>
        <w:ind w:left="1770" w:hanging="567"/>
      </w:pPr>
      <w:r>
        <w:t>(</w:t>
      </w:r>
      <w:proofErr w:type="spellStart"/>
      <w:r>
        <w:t>i</w:t>
      </w:r>
      <w:proofErr w:type="spellEnd"/>
      <w:r>
        <w:t>)</w:t>
      </w:r>
      <w:r>
        <w:tab/>
        <w:t xml:space="preserve">the volume of Data Subject Access Request (or purported Data </w:t>
      </w:r>
      <w:proofErr w:type="gramStart"/>
      <w:r>
        <w:t>Subject  Access</w:t>
      </w:r>
      <w:proofErr w:type="gramEnd"/>
      <w:r>
        <w:t xml:space="preserve"> Requests) from Data Subjects (or third parties on their behalf);</w:t>
      </w:r>
    </w:p>
    <w:p w14:paraId="5D12F3D6" w14:textId="77777777" w:rsidR="00A525D3" w:rsidRDefault="00A525D3">
      <w:pPr>
        <w:ind w:left="1770" w:hanging="567"/>
      </w:pPr>
    </w:p>
    <w:p w14:paraId="3B214204" w14:textId="77777777" w:rsidR="00A525D3" w:rsidRDefault="002E2980">
      <w:pPr>
        <w:ind w:left="1770" w:hanging="567"/>
      </w:pPr>
      <w:r>
        <w:t>(ii)</w:t>
      </w:r>
      <w:r>
        <w:tab/>
        <w:t xml:space="preserve">the volume of requests from Data Subjects (or third parties on their behalf) to rectify, block or erase any Personal Data; </w:t>
      </w:r>
    </w:p>
    <w:p w14:paraId="05EE752A" w14:textId="77777777" w:rsidR="00A525D3" w:rsidRDefault="00A525D3">
      <w:pPr>
        <w:ind w:left="1770" w:hanging="567"/>
      </w:pPr>
    </w:p>
    <w:p w14:paraId="28117A57" w14:textId="77777777" w:rsidR="00A525D3" w:rsidRDefault="002E2980">
      <w:pPr>
        <w:ind w:left="1770" w:hanging="567"/>
      </w:pPr>
      <w:r>
        <w:lastRenderedPageBreak/>
        <w:t>(iii)</w:t>
      </w:r>
      <w:r>
        <w:tab/>
        <w:t>any other requests, complaints or communications from Data Subjects (or third parties on their behalf) relating to the other Party’s obligations under applicable Data Protection Legislation;</w:t>
      </w:r>
    </w:p>
    <w:p w14:paraId="418F2A48" w14:textId="77777777" w:rsidR="00A525D3" w:rsidRDefault="00A525D3">
      <w:pPr>
        <w:ind w:left="1770" w:hanging="567"/>
      </w:pPr>
    </w:p>
    <w:p w14:paraId="2C55DB5B" w14:textId="77777777" w:rsidR="00A525D3" w:rsidRDefault="002E2980">
      <w:pPr>
        <w:ind w:left="1770" w:hanging="567"/>
      </w:pPr>
      <w:r>
        <w:t>(iv)</w:t>
      </w:r>
      <w:r>
        <w:tab/>
        <w:t>any communications from the Information Commissioner or any other regulatory authority in connection with Personal Data; and</w:t>
      </w:r>
    </w:p>
    <w:p w14:paraId="74CD0BAC" w14:textId="77777777" w:rsidR="00A525D3" w:rsidRDefault="00A525D3">
      <w:pPr>
        <w:ind w:left="1770" w:hanging="567"/>
      </w:pPr>
    </w:p>
    <w:p w14:paraId="7945A89D" w14:textId="77777777" w:rsidR="00A525D3" w:rsidRDefault="002E2980">
      <w:pPr>
        <w:ind w:left="1770" w:hanging="567"/>
      </w:pPr>
      <w:r>
        <w:t>(v)</w:t>
      </w:r>
      <w:r>
        <w:tab/>
        <w:t>any requests from any third party for disclosure of Personal Data where compliance with such request is required or purported to be required by Law,</w:t>
      </w:r>
    </w:p>
    <w:p w14:paraId="006274DE" w14:textId="77777777" w:rsidR="00A525D3" w:rsidRDefault="00A525D3">
      <w:pPr>
        <w:ind w:left="1770" w:hanging="567"/>
      </w:pPr>
    </w:p>
    <w:p w14:paraId="5C2A166E" w14:textId="77777777" w:rsidR="00A525D3" w:rsidRDefault="002E2980">
      <w:pPr>
        <w:ind w:left="1203"/>
      </w:pPr>
      <w:r>
        <w:t xml:space="preserve">that it has received in relation to the subject matter of the LVPS Contract during that period; </w:t>
      </w:r>
    </w:p>
    <w:p w14:paraId="55AB5320" w14:textId="77777777" w:rsidR="00A525D3" w:rsidRDefault="00A525D3">
      <w:pPr>
        <w:ind w:left="1203"/>
      </w:pPr>
    </w:p>
    <w:p w14:paraId="28A0E0B2" w14:textId="77777777" w:rsidR="00A525D3" w:rsidRDefault="002E2980">
      <w:pPr>
        <w:ind w:left="1203" w:hanging="566"/>
      </w:pPr>
      <w:r>
        <w:t>(b)</w:t>
      </w:r>
      <w:r>
        <w:tab/>
      </w:r>
      <w:r>
        <w:rPr>
          <w:highlight w:val="white"/>
        </w:rPr>
        <w:t>notify each other immediately if it receives any</w:t>
      </w:r>
      <w:r>
        <w:t xml:space="preserve"> request, complaint or communication made as referred to in clauses 2.1(a)(</w:t>
      </w:r>
      <w:proofErr w:type="spellStart"/>
      <w:r>
        <w:t>i</w:t>
      </w:r>
      <w:proofErr w:type="spellEnd"/>
      <w:r>
        <w:t xml:space="preserve">) to (v); </w:t>
      </w:r>
    </w:p>
    <w:p w14:paraId="3ED8DFFC" w14:textId="77777777" w:rsidR="00A525D3" w:rsidRDefault="00A525D3">
      <w:pPr>
        <w:ind w:left="1203" w:hanging="566"/>
      </w:pPr>
    </w:p>
    <w:p w14:paraId="21159FCA" w14:textId="77777777" w:rsidR="00A525D3" w:rsidRDefault="002E2980">
      <w:pPr>
        <w:ind w:left="1203" w:hanging="566"/>
      </w:pPr>
      <w:r>
        <w:t>(c)</w:t>
      </w:r>
      <w: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59FC8AC" w14:textId="77777777" w:rsidR="00A525D3" w:rsidRDefault="00A525D3">
      <w:pPr>
        <w:ind w:left="1203" w:hanging="566"/>
      </w:pPr>
    </w:p>
    <w:p w14:paraId="6DE2427A" w14:textId="77777777" w:rsidR="00A525D3" w:rsidRDefault="002E2980">
      <w:pPr>
        <w:ind w:left="1203" w:hanging="566"/>
      </w:pPr>
      <w:r>
        <w:t xml:space="preserve">(d) </w:t>
      </w:r>
      <w:r>
        <w:tab/>
        <w:t xml:space="preserve">not disclose or transfer the Personal Data to any third party unless necessary for the provision of the Deliverables and, for any disclosure or transfer of Personal Data to any third party, (save where such disclosure or transfer is specifically </w:t>
      </w:r>
      <w:proofErr w:type="spellStart"/>
      <w:r>
        <w:t>authorised</w:t>
      </w:r>
      <w:proofErr w:type="spellEnd"/>
      <w:r>
        <w:t xml:space="preserve"> under the LVPS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Appendix;</w:t>
      </w:r>
    </w:p>
    <w:p w14:paraId="1C1D33EA" w14:textId="77777777" w:rsidR="00A525D3" w:rsidRDefault="00A525D3">
      <w:pPr>
        <w:ind w:left="1203" w:hanging="566"/>
      </w:pPr>
    </w:p>
    <w:p w14:paraId="275D5992" w14:textId="77777777" w:rsidR="00A525D3" w:rsidRDefault="002E2980">
      <w:pPr>
        <w:ind w:left="1203" w:hanging="566"/>
      </w:pPr>
      <w:r>
        <w:t>(e)</w:t>
      </w:r>
      <w:r>
        <w:tab/>
        <w:t>request from the Data Subject only the minimum information necessary to provide the Deliverables and treat such extracted information as Confidential Information;</w:t>
      </w:r>
    </w:p>
    <w:p w14:paraId="43420D68" w14:textId="77777777" w:rsidR="00A525D3" w:rsidRDefault="00A525D3">
      <w:pPr>
        <w:ind w:left="1203" w:hanging="566"/>
      </w:pPr>
    </w:p>
    <w:p w14:paraId="580920AD" w14:textId="77777777" w:rsidR="00A525D3" w:rsidRDefault="002E2980">
      <w:pPr>
        <w:ind w:left="1203" w:hanging="566"/>
      </w:pPr>
      <w:r>
        <w:t>(f)</w:t>
      </w:r>
      <w:r>
        <w:tab/>
        <w:t xml:space="preserve">ensure that at all times it has in place appropriate Protective Measures to guard against </w:t>
      </w:r>
      <w:proofErr w:type="spellStart"/>
      <w:r>
        <w:t>unauthorised</w:t>
      </w:r>
      <w:proofErr w:type="spellEnd"/>
      <w:r>
        <w:t xml:space="preserve"> or unlawful Processing of the Personal Data and/or accidental loss, destruction or damage to the Personal Data and </w:t>
      </w:r>
      <w:proofErr w:type="spellStart"/>
      <w:r>
        <w:t>unauthorised</w:t>
      </w:r>
      <w:proofErr w:type="spellEnd"/>
      <w:r>
        <w:t xml:space="preserve"> or unlawful disclosure of or access to the Personal Data;</w:t>
      </w:r>
    </w:p>
    <w:p w14:paraId="71377B24" w14:textId="77777777" w:rsidR="00A525D3" w:rsidRDefault="00A525D3">
      <w:pPr>
        <w:ind w:left="1203" w:hanging="566"/>
      </w:pPr>
    </w:p>
    <w:p w14:paraId="787BFC4D" w14:textId="77777777" w:rsidR="00A525D3" w:rsidRDefault="002E2980">
      <w:pPr>
        <w:ind w:left="1203" w:hanging="566"/>
      </w:pPr>
      <w:r>
        <w:t>(g)</w:t>
      </w:r>
      <w:r>
        <w:tab/>
        <w:t>take all reasonable steps to ensure the reliability and integrity of any of its Processor Personnel who have access to the Personal Data and ensure that its Processor Personnel:</w:t>
      </w:r>
    </w:p>
    <w:p w14:paraId="478B094A" w14:textId="77777777" w:rsidR="00A525D3" w:rsidRDefault="00A525D3">
      <w:pPr>
        <w:ind w:left="1203" w:hanging="566"/>
      </w:pPr>
    </w:p>
    <w:p w14:paraId="3BF02457" w14:textId="77777777" w:rsidR="00A525D3" w:rsidRDefault="002E2980">
      <w:pPr>
        <w:ind w:left="1769" w:hanging="566"/>
      </w:pPr>
      <w:r>
        <w:t>(</w:t>
      </w:r>
      <w:proofErr w:type="spellStart"/>
      <w:r>
        <w:t>i</w:t>
      </w:r>
      <w:proofErr w:type="spellEnd"/>
      <w:r>
        <w:t>)</w:t>
      </w:r>
      <w:r>
        <w:tab/>
        <w:t>are aware of and comply with their duties under this Appendix 2 (</w:t>
      </w:r>
      <w:r>
        <w:rPr>
          <w:i/>
        </w:rPr>
        <w:t>Joint Controller Agreement</w:t>
      </w:r>
      <w:r>
        <w:t>) and those in respect of Confidential Information;</w:t>
      </w:r>
    </w:p>
    <w:p w14:paraId="06AEE9E3" w14:textId="77777777" w:rsidR="00A525D3" w:rsidRDefault="00A525D3">
      <w:pPr>
        <w:ind w:left="1769" w:hanging="566"/>
      </w:pPr>
    </w:p>
    <w:p w14:paraId="7F4F597E" w14:textId="77777777" w:rsidR="00A525D3" w:rsidRDefault="002E2980">
      <w:pPr>
        <w:ind w:left="1769" w:hanging="566"/>
      </w:pPr>
      <w:r>
        <w:t>(ii)</w:t>
      </w:r>
      <w:r>
        <w:tab/>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2229212C" w14:textId="77777777" w:rsidR="00A525D3" w:rsidRDefault="00A525D3">
      <w:pPr>
        <w:ind w:left="1769" w:hanging="566"/>
      </w:pPr>
    </w:p>
    <w:p w14:paraId="1EEA6C21" w14:textId="77777777" w:rsidR="00A525D3" w:rsidRDefault="002E2980">
      <w:pPr>
        <w:ind w:left="1769" w:hanging="566"/>
      </w:pPr>
      <w:r>
        <w:t>(iii)</w:t>
      </w:r>
      <w:r>
        <w:tab/>
        <w:t>have undergone adequate training in the use, care, protection and handling of personal data as required by the applicable Data Protection Legislation;</w:t>
      </w:r>
    </w:p>
    <w:p w14:paraId="2242EAFB" w14:textId="77777777" w:rsidR="00A525D3" w:rsidRDefault="00A525D3">
      <w:pPr>
        <w:ind w:left="1769" w:hanging="566"/>
      </w:pPr>
    </w:p>
    <w:p w14:paraId="7C3D7379" w14:textId="77777777" w:rsidR="00A525D3" w:rsidRDefault="002E2980">
      <w:pPr>
        <w:ind w:left="1203" w:hanging="566"/>
      </w:pPr>
      <w:r>
        <w:t>(h)</w:t>
      </w:r>
      <w:r>
        <w:tab/>
        <w:t>ensure that it has in place Protective Measures as appropriate to protect against a Personal Data Breach having taken account of the:</w:t>
      </w:r>
    </w:p>
    <w:p w14:paraId="5C83F66C" w14:textId="77777777" w:rsidR="00A525D3" w:rsidRDefault="00A525D3">
      <w:pPr>
        <w:ind w:left="1203" w:hanging="566"/>
      </w:pPr>
    </w:p>
    <w:p w14:paraId="4D9164AD" w14:textId="77777777" w:rsidR="00A525D3" w:rsidRDefault="002E2980">
      <w:pPr>
        <w:ind w:left="1769" w:hanging="566"/>
      </w:pPr>
      <w:r>
        <w:t>(</w:t>
      </w:r>
      <w:proofErr w:type="spellStart"/>
      <w:r>
        <w:t>i</w:t>
      </w:r>
      <w:proofErr w:type="spellEnd"/>
      <w:r>
        <w:t>)    nature of the data to be protected;</w:t>
      </w:r>
    </w:p>
    <w:p w14:paraId="5DD019B6" w14:textId="77777777" w:rsidR="00A525D3" w:rsidRDefault="00A525D3">
      <w:pPr>
        <w:ind w:left="1769" w:hanging="566"/>
      </w:pPr>
    </w:p>
    <w:p w14:paraId="1377454B" w14:textId="77777777" w:rsidR="00A525D3" w:rsidRDefault="002E2980">
      <w:pPr>
        <w:ind w:left="1769" w:hanging="566"/>
      </w:pPr>
      <w:r>
        <w:t>(ii)   harm that might result from a Personal Data Breach;</w:t>
      </w:r>
    </w:p>
    <w:p w14:paraId="61AA107B" w14:textId="77777777" w:rsidR="00A525D3" w:rsidRDefault="00A525D3">
      <w:pPr>
        <w:ind w:left="1769" w:hanging="566"/>
      </w:pPr>
    </w:p>
    <w:p w14:paraId="54472E67" w14:textId="77777777" w:rsidR="00A525D3" w:rsidRDefault="002E2980">
      <w:pPr>
        <w:ind w:left="1769" w:hanging="566"/>
      </w:pPr>
      <w:r>
        <w:t>(iii)   state of technological development; and</w:t>
      </w:r>
    </w:p>
    <w:p w14:paraId="49CBF897" w14:textId="77777777" w:rsidR="00A525D3" w:rsidRDefault="00A525D3">
      <w:pPr>
        <w:ind w:left="1769" w:hanging="566"/>
      </w:pPr>
    </w:p>
    <w:p w14:paraId="310C8429" w14:textId="77777777" w:rsidR="00A525D3" w:rsidRDefault="002E2980">
      <w:pPr>
        <w:ind w:left="1769" w:hanging="566"/>
      </w:pPr>
      <w:r>
        <w:t>(iv)   cost of implementing any measures;</w:t>
      </w:r>
    </w:p>
    <w:p w14:paraId="4836E16D" w14:textId="77777777" w:rsidR="00A525D3" w:rsidRDefault="00A525D3">
      <w:pPr>
        <w:ind w:left="1769" w:hanging="566"/>
      </w:pPr>
    </w:p>
    <w:p w14:paraId="7C72E5D7" w14:textId="77777777" w:rsidR="00A525D3" w:rsidRDefault="002E2980">
      <w:pPr>
        <w:ind w:left="1203" w:hanging="566"/>
      </w:pPr>
      <w:r>
        <w:t>(</w:t>
      </w:r>
      <w:proofErr w:type="spellStart"/>
      <w:r>
        <w:t>i</w:t>
      </w:r>
      <w:proofErr w:type="spellEnd"/>
      <w:r>
        <w:t xml:space="preserve">)  </w:t>
      </w:r>
      <w:r>
        <w:tab/>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EE861BD" w14:textId="77777777" w:rsidR="00A525D3" w:rsidRDefault="00A525D3">
      <w:pPr>
        <w:ind w:left="1203" w:hanging="566"/>
      </w:pPr>
    </w:p>
    <w:p w14:paraId="13FA7A96" w14:textId="77777777" w:rsidR="00A525D3" w:rsidRDefault="002E2980">
      <w:pPr>
        <w:ind w:left="1203" w:hanging="566"/>
      </w:pPr>
      <w:r>
        <w:t xml:space="preserve">(j)  </w:t>
      </w:r>
      <w:r>
        <w:tab/>
        <w:t xml:space="preserve">ensure that it notifies the other Party as soon as it becomes aware of a Personal Data Breach. </w:t>
      </w:r>
    </w:p>
    <w:p w14:paraId="0B3D87B0" w14:textId="77777777" w:rsidR="00A525D3" w:rsidRDefault="00A525D3">
      <w:pPr>
        <w:ind w:left="1203" w:hanging="566"/>
      </w:pPr>
    </w:p>
    <w:p w14:paraId="528B3172" w14:textId="77777777" w:rsidR="00A525D3" w:rsidRDefault="002E2980">
      <w:pPr>
        <w:keepNext/>
        <w:numPr>
          <w:ilvl w:val="1"/>
          <w:numId w:val="12"/>
        </w:numPr>
        <w:pBdr>
          <w:top w:val="nil"/>
          <w:left w:val="nil"/>
          <w:bottom w:val="nil"/>
          <w:right w:val="nil"/>
          <w:between w:val="nil"/>
        </w:pBdr>
        <w:ind w:left="426"/>
      </w:pPr>
      <w:r>
        <w:rPr>
          <w:color w:val="000000"/>
        </w:rPr>
        <w:t xml:space="preserve">Each Joint Controller shall use its reasonable </w:t>
      </w:r>
      <w:proofErr w:type="spellStart"/>
      <w:r>
        <w:rPr>
          <w:color w:val="000000"/>
        </w:rPr>
        <w:t>endeavours</w:t>
      </w:r>
      <w:proofErr w:type="spellEnd"/>
      <w:r>
        <w:rPr>
          <w:color w:val="000000"/>
        </w:rPr>
        <w:t xml:space="preserve"> to assist the other Controller to comply with any obligations under applicable Data Protection Legislation and shall not perform its obligations under this Appendix in such a way as to cause the other Joint Controller to breach any of its obligations under applicable Data Protection Legislation to the extent it is aware, or ought reasonably to have been aware, that the same would be a breach of such obligations.</w:t>
      </w:r>
    </w:p>
    <w:p w14:paraId="40F4B955" w14:textId="77777777" w:rsidR="00A525D3" w:rsidRDefault="00A525D3">
      <w:pPr>
        <w:ind w:left="11" w:hanging="720"/>
      </w:pPr>
    </w:p>
    <w:p w14:paraId="0776C055" w14:textId="77777777" w:rsidR="00A525D3" w:rsidRDefault="002E2980">
      <w:pPr>
        <w:keepNext/>
        <w:numPr>
          <w:ilvl w:val="0"/>
          <w:numId w:val="12"/>
        </w:numPr>
        <w:pBdr>
          <w:top w:val="nil"/>
          <w:left w:val="nil"/>
          <w:bottom w:val="nil"/>
          <w:right w:val="nil"/>
          <w:between w:val="nil"/>
        </w:pBdr>
        <w:rPr>
          <w:b/>
          <w:color w:val="000000"/>
        </w:rPr>
      </w:pPr>
      <w:r>
        <w:rPr>
          <w:b/>
          <w:color w:val="000000"/>
        </w:rPr>
        <w:t>Data Protection Breach</w:t>
      </w:r>
    </w:p>
    <w:p w14:paraId="71BD372C" w14:textId="77777777" w:rsidR="00A525D3" w:rsidRDefault="00A525D3">
      <w:pPr>
        <w:keepNext/>
        <w:pBdr>
          <w:top w:val="nil"/>
          <w:left w:val="nil"/>
          <w:bottom w:val="nil"/>
          <w:right w:val="nil"/>
          <w:between w:val="nil"/>
        </w:pBdr>
        <w:ind w:left="360"/>
        <w:rPr>
          <w:b/>
          <w:color w:val="000000"/>
        </w:rPr>
      </w:pPr>
    </w:p>
    <w:p w14:paraId="02FA78F7" w14:textId="77777777" w:rsidR="00A525D3" w:rsidRDefault="002E2980">
      <w:pPr>
        <w:keepNext/>
        <w:numPr>
          <w:ilvl w:val="1"/>
          <w:numId w:val="12"/>
        </w:numPr>
        <w:pBdr>
          <w:top w:val="nil"/>
          <w:left w:val="nil"/>
          <w:bottom w:val="nil"/>
          <w:right w:val="nil"/>
          <w:between w:val="nil"/>
        </w:pBdr>
        <w:ind w:left="426"/>
      </w:pPr>
      <w:r>
        <w:rPr>
          <w:color w:val="000000"/>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5DFF5772" w14:textId="77777777" w:rsidR="00A525D3" w:rsidRDefault="00A525D3">
      <w:pPr>
        <w:keepNext/>
        <w:pBdr>
          <w:top w:val="nil"/>
          <w:left w:val="nil"/>
          <w:bottom w:val="nil"/>
          <w:right w:val="nil"/>
          <w:between w:val="nil"/>
        </w:pBdr>
        <w:ind w:left="426"/>
        <w:rPr>
          <w:color w:val="000000"/>
        </w:rPr>
      </w:pPr>
    </w:p>
    <w:p w14:paraId="27CAA7B4" w14:textId="77777777" w:rsidR="00A525D3" w:rsidRDefault="002E2980">
      <w:pPr>
        <w:ind w:left="1203" w:hanging="566"/>
      </w:pPr>
      <w:r>
        <w:t xml:space="preserve">(a) </w:t>
      </w:r>
      <w:r>
        <w:tab/>
        <w:t>sufficient information and in a timescale which allows the other Party to meet any obligations to report a Personal Data Breach under the Data Protection Legislation; and</w:t>
      </w:r>
    </w:p>
    <w:p w14:paraId="24907577" w14:textId="77777777" w:rsidR="00A525D3" w:rsidRDefault="00A525D3"/>
    <w:p w14:paraId="54F71E3C" w14:textId="77777777" w:rsidR="00A525D3" w:rsidRDefault="002E2980">
      <w:pPr>
        <w:ind w:left="1203" w:hanging="566"/>
      </w:pPr>
      <w:r>
        <w:t>(b) all reasonable assistance, including:</w:t>
      </w:r>
    </w:p>
    <w:p w14:paraId="274FD2FE" w14:textId="77777777" w:rsidR="00A525D3" w:rsidRDefault="00A525D3"/>
    <w:p w14:paraId="3C5E2308" w14:textId="77777777" w:rsidR="00A525D3" w:rsidRDefault="002E2980">
      <w:pPr>
        <w:ind w:left="1769" w:hanging="566"/>
      </w:pPr>
      <w:r>
        <w:t>(</w:t>
      </w:r>
      <w:proofErr w:type="spellStart"/>
      <w:r>
        <w:t>i</w:t>
      </w:r>
      <w:proofErr w:type="spellEnd"/>
      <w:r>
        <w:t>)</w:t>
      </w:r>
      <w:r>
        <w:tab/>
        <w:t>co-operation with the other Party and the Information Commissioner investigating the Personal Data Breach and its cause, containing and recovering the compromised Personal Data and compliance with the applicable guidance;</w:t>
      </w:r>
    </w:p>
    <w:p w14:paraId="0272ABB3" w14:textId="77777777" w:rsidR="00A525D3" w:rsidRDefault="00A525D3">
      <w:pPr>
        <w:ind w:left="1769" w:hanging="566"/>
      </w:pPr>
    </w:p>
    <w:p w14:paraId="04319193" w14:textId="77777777" w:rsidR="00A525D3" w:rsidRDefault="002E2980">
      <w:pPr>
        <w:ind w:left="1769" w:hanging="566"/>
      </w:pPr>
      <w:r>
        <w:t xml:space="preserve">(ii) </w:t>
      </w:r>
      <w:r>
        <w:tab/>
        <w:t xml:space="preserve">co-operation with the other Party including taking such reasonable steps as are directed by the other </w:t>
      </w:r>
      <w:proofErr w:type="gramStart"/>
      <w:r>
        <w:t>Party  to</w:t>
      </w:r>
      <w:proofErr w:type="gramEnd"/>
      <w:r>
        <w:t xml:space="preserve"> assist in the investigation, mitigation and remediation of a Personal Data Breach;</w:t>
      </w:r>
    </w:p>
    <w:p w14:paraId="7CAA79EF" w14:textId="77777777" w:rsidR="00A525D3" w:rsidRDefault="00A525D3">
      <w:pPr>
        <w:ind w:left="1769" w:hanging="566"/>
      </w:pPr>
    </w:p>
    <w:p w14:paraId="3314CC3D" w14:textId="77777777" w:rsidR="00A525D3" w:rsidRDefault="002E2980">
      <w:pPr>
        <w:ind w:left="1769" w:hanging="566"/>
      </w:pPr>
      <w:r>
        <w:t>(iii)</w:t>
      </w:r>
      <w:r>
        <w:tab/>
        <w:t>co-ordination with the other Party regarding the management of public relations and public statements relating to the Personal Data Breach; and/or</w:t>
      </w:r>
    </w:p>
    <w:p w14:paraId="3FEC059E" w14:textId="77777777" w:rsidR="00A525D3" w:rsidRDefault="00A525D3">
      <w:pPr>
        <w:ind w:left="1769" w:hanging="566"/>
      </w:pPr>
    </w:p>
    <w:p w14:paraId="5CA066D9" w14:textId="77777777" w:rsidR="00A525D3" w:rsidRDefault="002E2980">
      <w:pPr>
        <w:ind w:left="1769" w:hanging="566"/>
      </w:pPr>
      <w:r>
        <w:t>(iv)</w:t>
      </w:r>
      <w:r>
        <w:tab/>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1096749E" w14:textId="77777777" w:rsidR="00A525D3" w:rsidRDefault="00A525D3">
      <w:pPr>
        <w:ind w:left="1769" w:hanging="566"/>
      </w:pPr>
    </w:p>
    <w:p w14:paraId="77048672" w14:textId="77777777" w:rsidR="00A525D3" w:rsidRDefault="002E2980">
      <w:pPr>
        <w:keepNext/>
        <w:numPr>
          <w:ilvl w:val="1"/>
          <w:numId w:val="12"/>
        </w:numPr>
        <w:pBdr>
          <w:top w:val="nil"/>
          <w:left w:val="nil"/>
          <w:bottom w:val="nil"/>
          <w:right w:val="nil"/>
          <w:between w:val="nil"/>
        </w:pBdr>
        <w:ind w:left="426"/>
      </w:pPr>
      <w:r>
        <w:rPr>
          <w:color w:val="000000"/>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03A6B456" w14:textId="77777777" w:rsidR="00A525D3" w:rsidRDefault="00A525D3">
      <w:pPr>
        <w:keepNext/>
        <w:pBdr>
          <w:top w:val="nil"/>
          <w:left w:val="nil"/>
          <w:bottom w:val="nil"/>
          <w:right w:val="nil"/>
          <w:between w:val="nil"/>
        </w:pBdr>
        <w:ind w:left="426"/>
        <w:rPr>
          <w:color w:val="000000"/>
        </w:rPr>
      </w:pPr>
    </w:p>
    <w:p w14:paraId="2D60F087" w14:textId="77777777" w:rsidR="00A525D3" w:rsidRDefault="002E2980">
      <w:pPr>
        <w:ind w:left="1203" w:hanging="566"/>
      </w:pPr>
      <w:r>
        <w:t>(a)</w:t>
      </w:r>
      <w:r>
        <w:tab/>
        <w:t>the nature of the Personal Data Breach;</w:t>
      </w:r>
    </w:p>
    <w:p w14:paraId="7AF8481A" w14:textId="77777777" w:rsidR="00A525D3" w:rsidRDefault="00A525D3">
      <w:pPr>
        <w:ind w:left="1203" w:hanging="566"/>
      </w:pPr>
    </w:p>
    <w:p w14:paraId="21F2FE37" w14:textId="77777777" w:rsidR="00A525D3" w:rsidRDefault="002E2980">
      <w:pPr>
        <w:ind w:left="1203" w:hanging="566"/>
      </w:pPr>
      <w:r>
        <w:t>(b)</w:t>
      </w:r>
      <w:r>
        <w:tab/>
        <w:t>the nature of Personal Data affected;</w:t>
      </w:r>
    </w:p>
    <w:p w14:paraId="020F45B2" w14:textId="77777777" w:rsidR="00A525D3" w:rsidRDefault="00A525D3">
      <w:pPr>
        <w:ind w:left="1203" w:hanging="566"/>
      </w:pPr>
    </w:p>
    <w:p w14:paraId="1EF17C9B" w14:textId="77777777" w:rsidR="00A525D3" w:rsidRDefault="002E2980">
      <w:pPr>
        <w:ind w:left="1203" w:hanging="566"/>
      </w:pPr>
      <w:r>
        <w:t>(c)</w:t>
      </w:r>
      <w:r>
        <w:tab/>
        <w:t>the categories and number of Data Subjects concerned;</w:t>
      </w:r>
    </w:p>
    <w:p w14:paraId="31460FF7" w14:textId="77777777" w:rsidR="00A525D3" w:rsidRDefault="00A525D3">
      <w:pPr>
        <w:ind w:left="1203" w:hanging="566"/>
      </w:pPr>
    </w:p>
    <w:p w14:paraId="67DF5669" w14:textId="77777777" w:rsidR="00A525D3" w:rsidRDefault="002E2980">
      <w:pPr>
        <w:ind w:left="1203" w:hanging="566"/>
      </w:pPr>
      <w:r>
        <w:t>(d)</w:t>
      </w:r>
      <w:r>
        <w:tab/>
        <w:t>the name and contact details of the Supplier’s Data Protection Officer or other relevant contact from whom more information may be obtained;</w:t>
      </w:r>
    </w:p>
    <w:p w14:paraId="7E02F89F" w14:textId="77777777" w:rsidR="00A525D3" w:rsidRDefault="00A525D3">
      <w:pPr>
        <w:ind w:left="1203" w:hanging="566"/>
      </w:pPr>
    </w:p>
    <w:p w14:paraId="5308DCFA" w14:textId="77777777" w:rsidR="00A525D3" w:rsidRDefault="002E2980">
      <w:pPr>
        <w:ind w:left="1203" w:hanging="566"/>
      </w:pPr>
      <w:r>
        <w:t>(e)</w:t>
      </w:r>
      <w:r>
        <w:tab/>
        <w:t>measures taken or proposed to be taken to address the Personal Data Breach; and</w:t>
      </w:r>
    </w:p>
    <w:p w14:paraId="16124E58" w14:textId="77777777" w:rsidR="00A525D3" w:rsidRDefault="00A525D3">
      <w:pPr>
        <w:ind w:left="1203" w:hanging="566"/>
      </w:pPr>
    </w:p>
    <w:p w14:paraId="5754528B" w14:textId="77777777" w:rsidR="00A525D3" w:rsidRDefault="002E2980">
      <w:pPr>
        <w:ind w:left="1203" w:hanging="566"/>
      </w:pPr>
      <w:r>
        <w:t>(f)</w:t>
      </w:r>
      <w:r>
        <w:tab/>
        <w:t>describe the likely consequences of the Personal Data Breach.</w:t>
      </w:r>
    </w:p>
    <w:p w14:paraId="58EF90C3" w14:textId="77777777" w:rsidR="00A525D3" w:rsidRDefault="00A525D3"/>
    <w:p w14:paraId="799162C0" w14:textId="77777777" w:rsidR="00A525D3" w:rsidRDefault="002E2980">
      <w:pPr>
        <w:keepNext/>
        <w:numPr>
          <w:ilvl w:val="0"/>
          <w:numId w:val="12"/>
        </w:numPr>
        <w:pBdr>
          <w:top w:val="nil"/>
          <w:left w:val="nil"/>
          <w:bottom w:val="nil"/>
          <w:right w:val="nil"/>
          <w:between w:val="nil"/>
        </w:pBdr>
        <w:rPr>
          <w:b/>
          <w:color w:val="000000"/>
        </w:rPr>
      </w:pPr>
      <w:r>
        <w:rPr>
          <w:b/>
          <w:color w:val="000000"/>
        </w:rPr>
        <w:t>Audit</w:t>
      </w:r>
    </w:p>
    <w:p w14:paraId="59865EC1" w14:textId="77777777" w:rsidR="00A525D3" w:rsidRDefault="00A525D3">
      <w:pPr>
        <w:keepNext/>
        <w:pBdr>
          <w:top w:val="nil"/>
          <w:left w:val="nil"/>
          <w:bottom w:val="nil"/>
          <w:right w:val="nil"/>
          <w:between w:val="nil"/>
        </w:pBdr>
        <w:ind w:left="360"/>
        <w:rPr>
          <w:b/>
          <w:color w:val="000000"/>
        </w:rPr>
      </w:pPr>
    </w:p>
    <w:p w14:paraId="12EDE776" w14:textId="77777777" w:rsidR="00A525D3" w:rsidRDefault="002E2980">
      <w:pPr>
        <w:keepNext/>
        <w:numPr>
          <w:ilvl w:val="1"/>
          <w:numId w:val="12"/>
        </w:numPr>
        <w:pBdr>
          <w:top w:val="nil"/>
          <w:left w:val="nil"/>
          <w:bottom w:val="nil"/>
          <w:right w:val="nil"/>
          <w:between w:val="nil"/>
        </w:pBdr>
        <w:ind w:left="426"/>
      </w:pPr>
      <w:r>
        <w:rPr>
          <w:color w:val="000000"/>
        </w:rPr>
        <w:t>The Supplier shall permit:</w:t>
      </w:r>
    </w:p>
    <w:p w14:paraId="4BD54912" w14:textId="77777777" w:rsidR="00A525D3" w:rsidRDefault="002E2980">
      <w:pPr>
        <w:keepNext/>
        <w:pBdr>
          <w:top w:val="nil"/>
          <w:left w:val="nil"/>
          <w:bottom w:val="nil"/>
          <w:right w:val="nil"/>
          <w:between w:val="nil"/>
        </w:pBdr>
        <w:ind w:left="426"/>
        <w:rPr>
          <w:color w:val="000000"/>
        </w:rPr>
      </w:pPr>
      <w:r>
        <w:rPr>
          <w:color w:val="000000"/>
        </w:rPr>
        <w:tab/>
      </w:r>
    </w:p>
    <w:p w14:paraId="50612203" w14:textId="77777777" w:rsidR="00A525D3" w:rsidRDefault="002E2980">
      <w:pPr>
        <w:ind w:left="1203" w:hanging="566"/>
      </w:pPr>
      <w:r>
        <w:t>(a)</w:t>
      </w:r>
      <w:r>
        <w:tab/>
        <w:t>CCS, or a third-party auditor acting under CCS’ direction, to conduct, at CCS’ cost, data privacy and security audits, assessments and inspections concerning the Supplier’s data security and privacy procedures relating to Personal Data, its compliance with this Appendix 2 and the Data Protection Legislation; and/or</w:t>
      </w:r>
    </w:p>
    <w:p w14:paraId="3962AB33" w14:textId="77777777" w:rsidR="00A525D3" w:rsidRDefault="00A525D3">
      <w:pPr>
        <w:keepNext/>
        <w:pBdr>
          <w:top w:val="nil"/>
          <w:left w:val="nil"/>
          <w:bottom w:val="nil"/>
          <w:right w:val="nil"/>
          <w:between w:val="nil"/>
        </w:pBdr>
        <w:spacing w:line="259" w:lineRule="auto"/>
        <w:ind w:left="709"/>
        <w:jc w:val="both"/>
      </w:pPr>
    </w:p>
    <w:p w14:paraId="194EA2C4" w14:textId="77777777" w:rsidR="00A525D3" w:rsidRDefault="002E2980">
      <w:pPr>
        <w:ind w:left="1203" w:hanging="566"/>
      </w:pPr>
      <w:r>
        <w:t>(b)</w:t>
      </w:r>
      <w:r>
        <w:tab/>
        <w:t xml:space="preserve">CCS, or a third-party auditor acting under CCS’ direction, access to premises at which the Personal Data is accessible or at which it is able to inspect any relevant records, including the record maintained under Article 30 UK GDPR by the Supplier so far as relevant to the LVPS Contract, and procedures, including premises under the control of any third party appointed by the Supplier to assist in the provision of the Deliverables. </w:t>
      </w:r>
    </w:p>
    <w:p w14:paraId="78C6E781" w14:textId="77777777" w:rsidR="00A525D3" w:rsidRDefault="00A525D3">
      <w:pPr>
        <w:keepNext/>
        <w:pBdr>
          <w:top w:val="nil"/>
          <w:left w:val="nil"/>
          <w:bottom w:val="nil"/>
          <w:right w:val="nil"/>
          <w:between w:val="nil"/>
        </w:pBdr>
        <w:spacing w:after="280" w:line="259" w:lineRule="auto"/>
      </w:pPr>
    </w:p>
    <w:p w14:paraId="01AC49CF" w14:textId="77777777" w:rsidR="00A525D3" w:rsidRDefault="002E2980">
      <w:pPr>
        <w:keepNext/>
        <w:numPr>
          <w:ilvl w:val="1"/>
          <w:numId w:val="12"/>
        </w:numPr>
        <w:pBdr>
          <w:top w:val="nil"/>
          <w:left w:val="nil"/>
          <w:bottom w:val="nil"/>
          <w:right w:val="nil"/>
          <w:between w:val="nil"/>
        </w:pBdr>
        <w:ind w:left="426"/>
      </w:pPr>
      <w:r>
        <w:rPr>
          <w:color w:val="000000"/>
        </w:rPr>
        <w:t>CCS may, in its sole discretion, require the Supplier to provide evidence of the Supplier’s compliance with Clause 4.1 in lieu of conducting such an audit, assessment or inspection.</w:t>
      </w:r>
    </w:p>
    <w:p w14:paraId="49984D1C" w14:textId="77777777" w:rsidR="00A525D3" w:rsidRDefault="00A525D3">
      <w:pPr>
        <w:keepNext/>
        <w:pBdr>
          <w:top w:val="nil"/>
          <w:left w:val="nil"/>
          <w:bottom w:val="nil"/>
          <w:right w:val="nil"/>
          <w:between w:val="nil"/>
        </w:pBdr>
        <w:ind w:left="426"/>
        <w:rPr>
          <w:color w:val="000000"/>
        </w:rPr>
      </w:pPr>
    </w:p>
    <w:p w14:paraId="72D30CE1" w14:textId="77777777" w:rsidR="00A525D3" w:rsidRDefault="002E2980">
      <w:pPr>
        <w:keepNext/>
        <w:numPr>
          <w:ilvl w:val="0"/>
          <w:numId w:val="12"/>
        </w:numPr>
        <w:pBdr>
          <w:top w:val="nil"/>
          <w:left w:val="nil"/>
          <w:bottom w:val="nil"/>
          <w:right w:val="nil"/>
          <w:between w:val="nil"/>
        </w:pBdr>
        <w:rPr>
          <w:b/>
          <w:color w:val="000000"/>
        </w:rPr>
      </w:pPr>
      <w:r>
        <w:rPr>
          <w:b/>
          <w:color w:val="000000"/>
        </w:rPr>
        <w:t>Impact Assessments</w:t>
      </w:r>
    </w:p>
    <w:p w14:paraId="25A1FF30" w14:textId="77777777" w:rsidR="00A525D3" w:rsidRDefault="00A525D3">
      <w:pPr>
        <w:keepNext/>
        <w:pBdr>
          <w:top w:val="nil"/>
          <w:left w:val="nil"/>
          <w:bottom w:val="nil"/>
          <w:right w:val="nil"/>
          <w:between w:val="nil"/>
        </w:pBdr>
        <w:ind w:left="360"/>
        <w:rPr>
          <w:b/>
          <w:color w:val="000000"/>
        </w:rPr>
      </w:pPr>
    </w:p>
    <w:p w14:paraId="52C79A32" w14:textId="77777777" w:rsidR="00A525D3" w:rsidRDefault="002E2980">
      <w:pPr>
        <w:keepNext/>
        <w:numPr>
          <w:ilvl w:val="1"/>
          <w:numId w:val="12"/>
        </w:numPr>
        <w:pBdr>
          <w:top w:val="nil"/>
          <w:left w:val="nil"/>
          <w:bottom w:val="nil"/>
          <w:right w:val="nil"/>
          <w:between w:val="nil"/>
        </w:pBdr>
        <w:ind w:left="426"/>
      </w:pPr>
      <w:r>
        <w:rPr>
          <w:color w:val="000000"/>
        </w:rPr>
        <w:t>The Parties shall:</w:t>
      </w:r>
    </w:p>
    <w:p w14:paraId="4E734E20" w14:textId="77777777" w:rsidR="00A525D3" w:rsidRDefault="00A525D3">
      <w:pPr>
        <w:keepNext/>
        <w:pBdr>
          <w:top w:val="nil"/>
          <w:left w:val="nil"/>
          <w:bottom w:val="nil"/>
          <w:right w:val="nil"/>
          <w:between w:val="nil"/>
        </w:pBdr>
        <w:ind w:left="426"/>
        <w:rPr>
          <w:color w:val="000000"/>
        </w:rPr>
      </w:pPr>
    </w:p>
    <w:p w14:paraId="3888F2EC" w14:textId="77777777" w:rsidR="00A525D3" w:rsidRDefault="002E2980">
      <w:pPr>
        <w:ind w:left="1203" w:hanging="566"/>
      </w:pPr>
      <w:r>
        <w:t>(a)</w:t>
      </w:r>
      <w:r>
        <w:tab/>
        <w:t>provide all reasonable assistance to each other to prepare any Data Protection Impact Assessment as may be required (including provision of detailed information and assessments in relation to Processing operations, risks and measures); and</w:t>
      </w:r>
    </w:p>
    <w:p w14:paraId="78DC24A4" w14:textId="77777777" w:rsidR="00A525D3" w:rsidRDefault="00A525D3">
      <w:pPr>
        <w:pBdr>
          <w:top w:val="nil"/>
          <w:left w:val="nil"/>
          <w:bottom w:val="nil"/>
          <w:right w:val="nil"/>
          <w:between w:val="nil"/>
        </w:pBdr>
        <w:ind w:left="11"/>
      </w:pPr>
    </w:p>
    <w:p w14:paraId="3076B0C6" w14:textId="77777777" w:rsidR="00A525D3" w:rsidRDefault="002E2980">
      <w:pPr>
        <w:ind w:left="1203" w:hanging="566"/>
      </w:pPr>
      <w:r>
        <w:t>(b)</w:t>
      </w:r>
      <w:r>
        <w:tab/>
        <w:t>maintain full and complete records of all Processing carried out in respect of the Personal Data in connection with the LVPS Contract, in accordance with the terms of Article 30 UK GDPR.</w:t>
      </w:r>
    </w:p>
    <w:p w14:paraId="546865E2" w14:textId="77777777" w:rsidR="00A525D3" w:rsidRDefault="00A525D3">
      <w:pPr>
        <w:keepNext/>
      </w:pPr>
    </w:p>
    <w:p w14:paraId="441973A8" w14:textId="77777777" w:rsidR="00A525D3" w:rsidRDefault="002E2980">
      <w:pPr>
        <w:keepNext/>
        <w:numPr>
          <w:ilvl w:val="0"/>
          <w:numId w:val="12"/>
        </w:numPr>
        <w:pBdr>
          <w:top w:val="nil"/>
          <w:left w:val="nil"/>
          <w:bottom w:val="nil"/>
          <w:right w:val="nil"/>
          <w:between w:val="nil"/>
        </w:pBdr>
        <w:rPr>
          <w:b/>
          <w:color w:val="000000"/>
        </w:rPr>
      </w:pPr>
      <w:r>
        <w:rPr>
          <w:b/>
          <w:color w:val="000000"/>
        </w:rPr>
        <w:t>ICO Guidance</w:t>
      </w:r>
    </w:p>
    <w:p w14:paraId="1F76C4BB" w14:textId="77777777" w:rsidR="00A525D3" w:rsidRDefault="00A525D3">
      <w:pPr>
        <w:keepNext/>
        <w:pBdr>
          <w:top w:val="nil"/>
          <w:left w:val="nil"/>
          <w:bottom w:val="nil"/>
          <w:right w:val="nil"/>
          <w:between w:val="nil"/>
        </w:pBdr>
        <w:ind w:left="360"/>
        <w:rPr>
          <w:b/>
          <w:color w:val="000000"/>
        </w:rPr>
      </w:pPr>
    </w:p>
    <w:p w14:paraId="2A660577" w14:textId="77777777" w:rsidR="00A525D3" w:rsidRDefault="002E2980">
      <w:r>
        <w:t>The Parties agree to take account of any guidance issued by the Information Commissioner and/or any relevant Central Government Body. CCS may on not less than thirty (30) Working Days’ notice to the Supplier amend the Contract to ensure that it complies with any guidance issued by the Information Commissioner and/or any relevant Central Government Body.</w:t>
      </w:r>
    </w:p>
    <w:p w14:paraId="26EC5D4E" w14:textId="77777777" w:rsidR="00A525D3" w:rsidRDefault="00A525D3"/>
    <w:p w14:paraId="54C44038" w14:textId="77777777" w:rsidR="00A525D3" w:rsidRDefault="002E2980">
      <w:pPr>
        <w:keepNext/>
        <w:numPr>
          <w:ilvl w:val="0"/>
          <w:numId w:val="12"/>
        </w:numPr>
        <w:pBdr>
          <w:top w:val="nil"/>
          <w:left w:val="nil"/>
          <w:bottom w:val="nil"/>
          <w:right w:val="nil"/>
          <w:between w:val="nil"/>
        </w:pBdr>
        <w:rPr>
          <w:b/>
          <w:color w:val="000000"/>
        </w:rPr>
      </w:pPr>
      <w:r>
        <w:rPr>
          <w:b/>
          <w:color w:val="000000"/>
        </w:rPr>
        <w:t>Liabilities for Data Protection Breach</w:t>
      </w:r>
    </w:p>
    <w:p w14:paraId="07E077BE" w14:textId="77777777" w:rsidR="00A525D3" w:rsidRDefault="002E2980">
      <w:r>
        <w:rPr>
          <w:b/>
          <w:i/>
          <w:highlight w:val="yellow"/>
        </w:rPr>
        <w:t>[Guidance:</w:t>
      </w:r>
      <w:r>
        <w:rPr>
          <w:b/>
          <w:i/>
        </w:rPr>
        <w:t xml:space="preserve"> </w:t>
      </w:r>
      <w:r>
        <w:rPr>
          <w:i/>
        </w:rPr>
        <w:t xml:space="preserve">This clause represents a risk share, you may wish to reconsider the apportionment of liability and whether recoverability of losses </w:t>
      </w:r>
      <w:proofErr w:type="gramStart"/>
      <w:r>
        <w:rPr>
          <w:i/>
        </w:rPr>
        <w:t>are</w:t>
      </w:r>
      <w:proofErr w:type="gramEnd"/>
      <w:r>
        <w:rPr>
          <w:i/>
        </w:rPr>
        <w:t xml:space="preserve"> likely to be hindered by the contractual limitation of liability provisions</w:t>
      </w:r>
      <w:r>
        <w:t xml:space="preserve">] </w:t>
      </w:r>
    </w:p>
    <w:p w14:paraId="495E6DDE" w14:textId="77777777" w:rsidR="00A525D3" w:rsidRDefault="00A525D3">
      <w:pPr>
        <w:rPr>
          <w:b/>
        </w:rPr>
      </w:pPr>
    </w:p>
    <w:p w14:paraId="46A9C02E" w14:textId="77777777" w:rsidR="00A525D3" w:rsidRDefault="002E2980">
      <w:pPr>
        <w:keepNext/>
        <w:numPr>
          <w:ilvl w:val="1"/>
          <w:numId w:val="12"/>
        </w:numPr>
        <w:pBdr>
          <w:top w:val="nil"/>
          <w:left w:val="nil"/>
          <w:bottom w:val="nil"/>
          <w:right w:val="nil"/>
          <w:between w:val="nil"/>
        </w:pBdr>
        <w:ind w:left="426"/>
      </w:pPr>
      <w:r>
        <w:rPr>
          <w:color w:val="000000"/>
        </w:rPr>
        <w:t>If financial penalties are imposed by the Information Commissioner on either CCS or the Supplier for a Personal Data Breach ("</w:t>
      </w:r>
      <w:r>
        <w:rPr>
          <w:b/>
          <w:color w:val="000000"/>
        </w:rPr>
        <w:t>Financial Penalties</w:t>
      </w:r>
      <w:r>
        <w:rPr>
          <w:color w:val="000000"/>
        </w:rPr>
        <w:t>") then the following shall occur:</w:t>
      </w:r>
    </w:p>
    <w:p w14:paraId="793E7914" w14:textId="77777777" w:rsidR="00A525D3" w:rsidRDefault="00A525D3">
      <w:pPr>
        <w:keepNext/>
        <w:pBdr>
          <w:top w:val="nil"/>
          <w:left w:val="nil"/>
          <w:bottom w:val="nil"/>
          <w:right w:val="nil"/>
          <w:between w:val="nil"/>
        </w:pBdr>
        <w:ind w:left="426"/>
        <w:rPr>
          <w:color w:val="000000"/>
        </w:rPr>
      </w:pPr>
    </w:p>
    <w:p w14:paraId="6CB7E255" w14:textId="77777777" w:rsidR="00A525D3" w:rsidRDefault="002E2980">
      <w:pPr>
        <w:ind w:left="1203" w:hanging="566"/>
      </w:pPr>
      <w:r>
        <w:t>(a)</w:t>
      </w:r>
      <w:r>
        <w:tab/>
        <w:t xml:space="preserve">if in the view of the Information Commissioner, CCS is responsible for the Personal Data Breach, in that it is caused as a result of the actions or inaction of CCS, its employees, agents, contractors (other than the Supplier) or systems and procedures controlled by CCS, then CCS shall be responsible for the payment of such Financial Penalties. In this case, CCS will conduct an internal audit and engage at its reasonable cost when necessary, an independent third party to conduct an audit of any such Personal Data Breach. The Supplier shall provide to CCS and its </w:t>
      </w:r>
      <w:proofErr w:type="gramStart"/>
      <w:r>
        <w:t>third party</w:t>
      </w:r>
      <w:proofErr w:type="gramEnd"/>
      <w:r>
        <w:t xml:space="preserve"> investigators and auditors, on request and at the Supplier's reasonable cost, full cooperation and access to conduct a thorough audit of such Personal Data Breach; </w:t>
      </w:r>
    </w:p>
    <w:p w14:paraId="6572D0A3" w14:textId="77777777" w:rsidR="00A525D3" w:rsidRDefault="00A525D3">
      <w:pPr>
        <w:keepNext/>
        <w:pBdr>
          <w:top w:val="nil"/>
          <w:left w:val="nil"/>
          <w:bottom w:val="nil"/>
          <w:right w:val="nil"/>
          <w:between w:val="nil"/>
        </w:pBdr>
        <w:spacing w:line="259" w:lineRule="auto"/>
        <w:ind w:left="720"/>
        <w:jc w:val="both"/>
      </w:pPr>
    </w:p>
    <w:p w14:paraId="00BADD80" w14:textId="77777777" w:rsidR="00A525D3" w:rsidRDefault="002E2980">
      <w:pPr>
        <w:ind w:left="1203" w:hanging="566"/>
      </w:pPr>
      <w:r>
        <w:t>(b)</w:t>
      </w:r>
      <w:r>
        <w:tab/>
        <w:t>if in the view of the Information Commissioner, the Supplier is responsible for the Personal Data Breach, in that it is not a Personal Data Breach that CCS is responsible for, then the Supplier shall be responsible for the payment of these Financial Penalties. The Supplier will provide to CCS and its auditors, on request and at the Supplier’s sole cost, full cooperation and access to conduct a thorough audit of such Personal Data Breach; or</w:t>
      </w:r>
    </w:p>
    <w:p w14:paraId="1BD03AA3" w14:textId="77777777" w:rsidR="00A525D3" w:rsidRDefault="00A525D3">
      <w:pPr>
        <w:keepNext/>
        <w:pBdr>
          <w:top w:val="nil"/>
          <w:left w:val="nil"/>
          <w:bottom w:val="nil"/>
          <w:right w:val="nil"/>
          <w:between w:val="nil"/>
        </w:pBdr>
        <w:spacing w:line="259" w:lineRule="auto"/>
        <w:ind w:left="720"/>
        <w:jc w:val="both"/>
        <w:rPr>
          <w:b/>
        </w:rPr>
      </w:pPr>
    </w:p>
    <w:p w14:paraId="1E664F77" w14:textId="77777777" w:rsidR="00A525D3" w:rsidRDefault="002E2980">
      <w:pPr>
        <w:ind w:left="1203" w:hanging="566"/>
      </w:pPr>
      <w:r>
        <w:t>(c)</w:t>
      </w:r>
      <w:r>
        <w:tab/>
        <w:t>if no view as to responsibility is expressed by the Information Commissioner, then CCS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32 of the Conditions (</w:t>
      </w:r>
      <w:r>
        <w:rPr>
          <w:i/>
        </w:rPr>
        <w:t>Resolving disputes</w:t>
      </w:r>
      <w:r>
        <w:t xml:space="preserve">). </w:t>
      </w:r>
    </w:p>
    <w:p w14:paraId="56035BD0" w14:textId="77777777" w:rsidR="00A525D3" w:rsidRDefault="00A525D3">
      <w:pPr>
        <w:keepNext/>
        <w:pBdr>
          <w:top w:val="nil"/>
          <w:left w:val="nil"/>
          <w:bottom w:val="nil"/>
          <w:right w:val="nil"/>
          <w:between w:val="nil"/>
        </w:pBdr>
        <w:ind w:left="426"/>
        <w:rPr>
          <w:b/>
          <w:color w:val="000000"/>
        </w:rPr>
      </w:pPr>
    </w:p>
    <w:p w14:paraId="59E61902" w14:textId="77777777" w:rsidR="00A525D3" w:rsidRDefault="002E2980">
      <w:pPr>
        <w:keepNext/>
        <w:numPr>
          <w:ilvl w:val="1"/>
          <w:numId w:val="12"/>
        </w:numPr>
        <w:pBdr>
          <w:top w:val="nil"/>
          <w:left w:val="nil"/>
          <w:bottom w:val="nil"/>
          <w:right w:val="nil"/>
          <w:between w:val="nil"/>
        </w:pBdr>
        <w:ind w:left="426"/>
        <w:rPr>
          <w:b/>
          <w:color w:val="000000"/>
        </w:rPr>
      </w:pPr>
      <w:r>
        <w:rPr>
          <w:color w:val="000000"/>
        </w:rPr>
        <w:t>If either CCS or the Supplier is the defendant in a legal claim brought before a court of competent jurisdiction (“</w:t>
      </w:r>
      <w:r>
        <w:rPr>
          <w:b/>
          <w:color w:val="000000"/>
        </w:rPr>
        <w:t>Court</w:t>
      </w:r>
      <w:r>
        <w:rPr>
          <w:color w:val="00000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6B5A4D2C" w14:textId="77777777" w:rsidR="00A525D3" w:rsidRDefault="00A525D3">
      <w:pPr>
        <w:keepNext/>
        <w:pBdr>
          <w:top w:val="nil"/>
          <w:left w:val="nil"/>
          <w:bottom w:val="nil"/>
          <w:right w:val="nil"/>
          <w:between w:val="nil"/>
        </w:pBdr>
        <w:ind w:left="426"/>
        <w:rPr>
          <w:b/>
          <w:color w:val="000000"/>
        </w:rPr>
      </w:pPr>
    </w:p>
    <w:p w14:paraId="024F7CF6" w14:textId="77777777" w:rsidR="00A525D3" w:rsidRDefault="002E2980">
      <w:pPr>
        <w:keepNext/>
        <w:numPr>
          <w:ilvl w:val="1"/>
          <w:numId w:val="12"/>
        </w:numPr>
        <w:pBdr>
          <w:top w:val="nil"/>
          <w:left w:val="nil"/>
          <w:bottom w:val="nil"/>
          <w:right w:val="nil"/>
          <w:between w:val="nil"/>
        </w:pBdr>
        <w:ind w:left="426"/>
        <w:rPr>
          <w:b/>
          <w:color w:val="000000"/>
        </w:rPr>
      </w:pPr>
      <w:r>
        <w:rPr>
          <w:color w:val="000000"/>
        </w:rPr>
        <w:t>In respect of any losses, cost claims or expenses incurred by either Party as a result of a Personal Data Breach (the “</w:t>
      </w:r>
      <w:r>
        <w:rPr>
          <w:b/>
          <w:color w:val="000000"/>
        </w:rPr>
        <w:t>Claim Losses</w:t>
      </w:r>
      <w:r>
        <w:rPr>
          <w:color w:val="000000"/>
        </w:rPr>
        <w:t>”):</w:t>
      </w:r>
    </w:p>
    <w:p w14:paraId="3E79931A" w14:textId="77777777" w:rsidR="00A525D3" w:rsidRDefault="00A525D3">
      <w:pPr>
        <w:keepNext/>
        <w:pBdr>
          <w:top w:val="nil"/>
          <w:left w:val="nil"/>
          <w:bottom w:val="nil"/>
          <w:right w:val="nil"/>
          <w:between w:val="nil"/>
        </w:pBdr>
        <w:spacing w:line="259" w:lineRule="auto"/>
        <w:ind w:left="720"/>
        <w:jc w:val="both"/>
      </w:pPr>
    </w:p>
    <w:p w14:paraId="590D2CF4" w14:textId="77777777" w:rsidR="00A525D3" w:rsidRDefault="002E2980">
      <w:pPr>
        <w:ind w:left="1203" w:hanging="566"/>
      </w:pPr>
      <w:r>
        <w:t>(a)</w:t>
      </w:r>
      <w:r>
        <w:tab/>
        <w:t>if CCS is responsible for the relevant Personal Data Breach, then CCS shall be responsible for the Claim Losses;</w:t>
      </w:r>
    </w:p>
    <w:p w14:paraId="69827BAF" w14:textId="77777777" w:rsidR="00A525D3" w:rsidRDefault="00A525D3">
      <w:pPr>
        <w:keepNext/>
        <w:pBdr>
          <w:top w:val="nil"/>
          <w:left w:val="nil"/>
          <w:bottom w:val="nil"/>
          <w:right w:val="nil"/>
          <w:between w:val="nil"/>
        </w:pBdr>
        <w:spacing w:line="259" w:lineRule="auto"/>
        <w:ind w:left="720"/>
        <w:jc w:val="both"/>
      </w:pPr>
    </w:p>
    <w:p w14:paraId="4DCFC9C1" w14:textId="77777777" w:rsidR="00A525D3" w:rsidRDefault="002E2980">
      <w:pPr>
        <w:ind w:left="1203" w:hanging="566"/>
      </w:pPr>
      <w:r>
        <w:t>(b)</w:t>
      </w:r>
      <w:r>
        <w:tab/>
        <w:t>if the Supplier is responsible for the relevant Personal Data Breach, then the Supplier shall be responsible for the Claim Losses: and</w:t>
      </w:r>
    </w:p>
    <w:p w14:paraId="377BE182" w14:textId="77777777" w:rsidR="00A525D3" w:rsidRDefault="00A525D3">
      <w:pPr>
        <w:keepNext/>
        <w:pBdr>
          <w:top w:val="nil"/>
          <w:left w:val="nil"/>
          <w:bottom w:val="nil"/>
          <w:right w:val="nil"/>
          <w:between w:val="nil"/>
        </w:pBdr>
        <w:spacing w:line="259" w:lineRule="auto"/>
        <w:jc w:val="both"/>
      </w:pPr>
    </w:p>
    <w:p w14:paraId="2686FD63" w14:textId="77777777" w:rsidR="00A525D3" w:rsidRDefault="002E2980">
      <w:pPr>
        <w:ind w:left="1203" w:hanging="566"/>
      </w:pPr>
      <w:r>
        <w:t>(c)</w:t>
      </w:r>
      <w:r>
        <w:tab/>
        <w:t xml:space="preserve">if responsibility for the relevant Personal Data Breach is unclear, then CCS and the Supplier shall be responsible for the Claim Losses equally. </w:t>
      </w:r>
    </w:p>
    <w:p w14:paraId="23B38B8B" w14:textId="77777777" w:rsidR="00A525D3" w:rsidRDefault="00A525D3"/>
    <w:p w14:paraId="39FD1F66" w14:textId="77777777" w:rsidR="00A525D3" w:rsidRDefault="002E2980">
      <w:pPr>
        <w:keepNext/>
        <w:numPr>
          <w:ilvl w:val="1"/>
          <w:numId w:val="12"/>
        </w:numPr>
        <w:pBdr>
          <w:top w:val="nil"/>
          <w:left w:val="nil"/>
          <w:bottom w:val="nil"/>
          <w:right w:val="nil"/>
          <w:between w:val="nil"/>
        </w:pBdr>
        <w:ind w:left="426"/>
      </w:pPr>
      <w:r>
        <w:rPr>
          <w:color w:val="000000"/>
        </w:rPr>
        <w:t xml:space="preserve">Nothing in either clause 7.2 or clause 7.3 shall preclude CCS and the Supplier reaching any other agreement, including by way of compromise with a </w:t>
      </w:r>
      <w:proofErr w:type="gramStart"/>
      <w:r>
        <w:rPr>
          <w:color w:val="000000"/>
        </w:rPr>
        <w:t>third party</w:t>
      </w:r>
      <w:proofErr w:type="gramEnd"/>
      <w:r>
        <w:rPr>
          <w:color w:val="000000"/>
        </w:rPr>
        <w:t xml:space="preserve"> complainant or claimant, as to the apportionment of financial responsibility for any Claim Losses as a result of a Personal Data Breach, having regard to all the circumstances of the Personal Data Breach and the legal and financial obligations of CCS.</w:t>
      </w:r>
    </w:p>
    <w:p w14:paraId="3EAA65F8" w14:textId="77777777" w:rsidR="00A525D3" w:rsidRDefault="00A525D3">
      <w:pPr>
        <w:keepNext/>
        <w:pBdr>
          <w:top w:val="nil"/>
          <w:left w:val="nil"/>
          <w:bottom w:val="nil"/>
          <w:right w:val="nil"/>
          <w:between w:val="nil"/>
        </w:pBdr>
        <w:ind w:left="426"/>
        <w:rPr>
          <w:color w:val="000000"/>
        </w:rPr>
      </w:pPr>
    </w:p>
    <w:p w14:paraId="2A16B3BC" w14:textId="77777777" w:rsidR="00A525D3" w:rsidRDefault="002E2980">
      <w:pPr>
        <w:keepNext/>
        <w:numPr>
          <w:ilvl w:val="0"/>
          <w:numId w:val="12"/>
        </w:numPr>
        <w:pBdr>
          <w:top w:val="nil"/>
          <w:left w:val="nil"/>
          <w:bottom w:val="nil"/>
          <w:right w:val="nil"/>
          <w:between w:val="nil"/>
        </w:pBdr>
        <w:rPr>
          <w:b/>
          <w:color w:val="000000"/>
        </w:rPr>
      </w:pPr>
      <w:r>
        <w:rPr>
          <w:b/>
          <w:color w:val="000000"/>
        </w:rPr>
        <w:t>Termination</w:t>
      </w:r>
    </w:p>
    <w:p w14:paraId="43FA0891" w14:textId="77777777" w:rsidR="00A525D3" w:rsidRDefault="00A525D3">
      <w:pPr>
        <w:keepNext/>
        <w:pBdr>
          <w:top w:val="nil"/>
          <w:left w:val="nil"/>
          <w:bottom w:val="nil"/>
          <w:right w:val="nil"/>
          <w:between w:val="nil"/>
        </w:pBdr>
        <w:ind w:left="360"/>
        <w:rPr>
          <w:b/>
          <w:color w:val="000000"/>
        </w:rPr>
      </w:pPr>
    </w:p>
    <w:p w14:paraId="6A277146" w14:textId="77777777" w:rsidR="00A525D3" w:rsidRDefault="002E2980">
      <w:pPr>
        <w:keepNext/>
      </w:pPr>
      <w:r>
        <w:t>If the Supplier is in material default under any of its obligations under this Appendix 2 (</w:t>
      </w:r>
      <w:r>
        <w:rPr>
          <w:i/>
        </w:rPr>
        <w:t>Joint Controller Agreement</w:t>
      </w:r>
      <w:r>
        <w:t>), CCS shall be entitled to terminate the LVPS Contract by issuing a termination notice to the Supplier in accordance with clause 11 of the Conditions (</w:t>
      </w:r>
      <w:r>
        <w:rPr>
          <w:i/>
        </w:rPr>
        <w:t>Ending the contract</w:t>
      </w:r>
      <w:r>
        <w:t>).</w:t>
      </w:r>
    </w:p>
    <w:p w14:paraId="06317907" w14:textId="77777777" w:rsidR="00A525D3" w:rsidRDefault="00A525D3">
      <w:pPr>
        <w:keepNext/>
      </w:pPr>
    </w:p>
    <w:p w14:paraId="32FCB8EB" w14:textId="77777777" w:rsidR="00A525D3" w:rsidRDefault="002E2980">
      <w:pPr>
        <w:keepNext/>
        <w:numPr>
          <w:ilvl w:val="0"/>
          <w:numId w:val="12"/>
        </w:numPr>
        <w:pBdr>
          <w:top w:val="nil"/>
          <w:left w:val="nil"/>
          <w:bottom w:val="nil"/>
          <w:right w:val="nil"/>
          <w:between w:val="nil"/>
        </w:pBdr>
      </w:pPr>
      <w:r>
        <w:rPr>
          <w:b/>
          <w:color w:val="000000"/>
        </w:rPr>
        <w:t>Sub-Processing</w:t>
      </w:r>
    </w:p>
    <w:p w14:paraId="244ECBC4" w14:textId="77777777" w:rsidR="00A525D3" w:rsidRDefault="00A525D3">
      <w:pPr>
        <w:keepNext/>
        <w:pBdr>
          <w:top w:val="nil"/>
          <w:left w:val="nil"/>
          <w:bottom w:val="nil"/>
          <w:right w:val="nil"/>
          <w:between w:val="nil"/>
        </w:pBdr>
        <w:ind w:left="360"/>
        <w:rPr>
          <w:color w:val="000000"/>
        </w:rPr>
      </w:pPr>
    </w:p>
    <w:p w14:paraId="7DEBE11C" w14:textId="77777777" w:rsidR="00A525D3" w:rsidRDefault="002E2980">
      <w:r>
        <w:t>In respect of any Processing of Personal Data performed by a third party on behalf of a Party, that Party shall:</w:t>
      </w:r>
    </w:p>
    <w:p w14:paraId="5D27F73D" w14:textId="77777777" w:rsidR="00A525D3" w:rsidRDefault="00A525D3"/>
    <w:p w14:paraId="6144D9F7" w14:textId="77777777" w:rsidR="00A525D3" w:rsidRDefault="002E2980">
      <w:pPr>
        <w:ind w:left="1203" w:hanging="566"/>
      </w:pPr>
      <w:r>
        <w:t xml:space="preserve">(a) </w:t>
      </w:r>
      <w:r>
        <w:tab/>
        <w:t xml:space="preserve">carry out adequate due diligence on such third party to ensure that it is capable of providing the level of protection for the Personal Data as is required by the LVPS Contract, </w:t>
      </w:r>
      <w:proofErr w:type="gramStart"/>
      <w:r>
        <w:t>and  provide</w:t>
      </w:r>
      <w:proofErr w:type="gramEnd"/>
      <w:r>
        <w:t xml:space="preserve"> evidence of such due diligence to the  other Party where reasonably requested; and</w:t>
      </w:r>
    </w:p>
    <w:p w14:paraId="296ACDC5" w14:textId="77777777" w:rsidR="00A525D3" w:rsidRDefault="00A525D3">
      <w:pPr>
        <w:ind w:left="1203" w:hanging="566"/>
      </w:pPr>
    </w:p>
    <w:p w14:paraId="0164CDC5" w14:textId="77777777" w:rsidR="00A525D3" w:rsidRDefault="002E2980">
      <w:pPr>
        <w:ind w:left="1203" w:hanging="566"/>
      </w:pPr>
      <w:r>
        <w:t xml:space="preserve">(b) </w:t>
      </w:r>
      <w:r>
        <w:tab/>
        <w:t>ensure that a suitable agreement is in place with the third party as required under applicable Data Protection Legislation.</w:t>
      </w:r>
    </w:p>
    <w:p w14:paraId="1336B1D2" w14:textId="77777777" w:rsidR="00A525D3" w:rsidRDefault="00A525D3">
      <w:pPr>
        <w:ind w:left="720"/>
      </w:pPr>
    </w:p>
    <w:p w14:paraId="3450820F" w14:textId="77777777" w:rsidR="00A525D3" w:rsidRDefault="002E2980">
      <w:pPr>
        <w:keepNext/>
        <w:numPr>
          <w:ilvl w:val="0"/>
          <w:numId w:val="12"/>
        </w:numPr>
        <w:pBdr>
          <w:top w:val="nil"/>
          <w:left w:val="nil"/>
          <w:bottom w:val="nil"/>
          <w:right w:val="nil"/>
          <w:between w:val="nil"/>
        </w:pBdr>
      </w:pPr>
      <w:r>
        <w:rPr>
          <w:b/>
          <w:color w:val="000000"/>
        </w:rPr>
        <w:lastRenderedPageBreak/>
        <w:t>Data Retention</w:t>
      </w:r>
    </w:p>
    <w:p w14:paraId="0F9A4458" w14:textId="77777777" w:rsidR="00A525D3" w:rsidRDefault="00A525D3">
      <w:pPr>
        <w:keepNext/>
        <w:pBdr>
          <w:top w:val="nil"/>
          <w:left w:val="nil"/>
          <w:bottom w:val="nil"/>
          <w:right w:val="nil"/>
          <w:between w:val="nil"/>
        </w:pBdr>
        <w:ind w:left="360"/>
        <w:rPr>
          <w:color w:val="000000"/>
        </w:rPr>
      </w:pPr>
    </w:p>
    <w:p w14:paraId="2C3C995B" w14:textId="77777777" w:rsidR="00A525D3" w:rsidRDefault="002E2980">
      <w:pPr>
        <w:tabs>
          <w:tab w:val="left" w:pos="2257"/>
        </w:tabs>
        <w:jc w:val="both"/>
      </w:pPr>
      <w: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LVPS Contract), and taking all further actions as may be necessary to ensure its compliance with Data Protection Legislation and its privacy policy.</w:t>
      </w:r>
    </w:p>
    <w:p w14:paraId="2BD40ECA" w14:textId="77777777" w:rsidR="00A525D3" w:rsidRDefault="002E2980">
      <w:r>
        <w:br w:type="page"/>
      </w:r>
    </w:p>
    <w:p w14:paraId="01482B99" w14:textId="77777777" w:rsidR="00A525D3" w:rsidRDefault="002E2980">
      <w:pPr>
        <w:jc w:val="center"/>
        <w:rPr>
          <w:b/>
        </w:rPr>
      </w:pPr>
      <w:r>
        <w:rPr>
          <w:b/>
        </w:rPr>
        <w:lastRenderedPageBreak/>
        <w:t>Annex C</w:t>
      </w:r>
      <w:r>
        <w:rPr>
          <w:b/>
        </w:rPr>
        <w:br/>
        <w:t>Management Charges and Information</w:t>
      </w:r>
    </w:p>
    <w:p w14:paraId="48BD3DFF" w14:textId="77777777" w:rsidR="00A525D3" w:rsidRDefault="002E2980">
      <w:pPr>
        <w:numPr>
          <w:ilvl w:val="0"/>
          <w:numId w:val="5"/>
        </w:numPr>
        <w:pBdr>
          <w:top w:val="nil"/>
          <w:left w:val="nil"/>
          <w:bottom w:val="nil"/>
          <w:right w:val="nil"/>
          <w:between w:val="nil"/>
        </w:pBdr>
        <w:tabs>
          <w:tab w:val="left" w:pos="142"/>
        </w:tabs>
        <w:spacing w:before="120" w:after="240"/>
        <w:rPr>
          <w:b/>
          <w:color w:val="000000"/>
        </w:rPr>
      </w:pPr>
      <w:r>
        <w:rPr>
          <w:b/>
          <w:color w:val="000000"/>
        </w:rPr>
        <w:t>Definitions and Interpretation</w:t>
      </w:r>
    </w:p>
    <w:p w14:paraId="1F0044AE" w14:textId="77777777" w:rsidR="00A525D3" w:rsidRDefault="002E2980">
      <w:pPr>
        <w:numPr>
          <w:ilvl w:val="1"/>
          <w:numId w:val="5"/>
        </w:numPr>
        <w:pBdr>
          <w:top w:val="nil"/>
          <w:left w:val="nil"/>
          <w:bottom w:val="nil"/>
          <w:right w:val="nil"/>
          <w:between w:val="nil"/>
        </w:pBdr>
        <w:tabs>
          <w:tab w:val="left" w:pos="1134"/>
        </w:tabs>
        <w:spacing w:before="120" w:after="120"/>
        <w:jc w:val="both"/>
        <w:rPr>
          <w:color w:val="000000"/>
        </w:rPr>
      </w:pPr>
      <w:r>
        <w:rPr>
          <w:color w:val="000000"/>
        </w:rPr>
        <w:t xml:space="preserve">In this Annex C, unless the context otherwise requires, the following </w:t>
      </w:r>
      <w:proofErr w:type="spellStart"/>
      <w:r>
        <w:rPr>
          <w:color w:val="000000"/>
        </w:rPr>
        <w:t>capitalised</w:t>
      </w:r>
      <w:proofErr w:type="spellEnd"/>
      <w:r>
        <w:rPr>
          <w:color w:val="000000"/>
        </w:rPr>
        <w:t xml:space="preserve"> expressions shall have the meanings set out in this paragraph 1:</w:t>
      </w:r>
    </w:p>
    <w:tbl>
      <w:tblPr>
        <w:tblStyle w:val="a6"/>
        <w:tblW w:w="8901" w:type="dxa"/>
        <w:tblInd w:w="846" w:type="dxa"/>
        <w:tblBorders>
          <w:top w:val="nil"/>
          <w:left w:val="nil"/>
          <w:bottom w:val="nil"/>
          <w:right w:val="nil"/>
          <w:insideH w:val="nil"/>
          <w:insideV w:val="nil"/>
        </w:tblBorders>
        <w:tblLayout w:type="fixed"/>
        <w:tblLook w:val="0400" w:firstRow="0" w:lastRow="0" w:firstColumn="0" w:lastColumn="0" w:noHBand="0" w:noVBand="1"/>
      </w:tblPr>
      <w:tblGrid>
        <w:gridCol w:w="1335"/>
        <w:gridCol w:w="7566"/>
      </w:tblGrid>
      <w:tr w:rsidR="00A525D3" w14:paraId="01ECFF84" w14:textId="77777777">
        <w:tc>
          <w:tcPr>
            <w:tcW w:w="1335" w:type="dxa"/>
          </w:tcPr>
          <w:p w14:paraId="68579728" w14:textId="77777777" w:rsidR="00A525D3" w:rsidRDefault="002E2980">
            <w:pPr>
              <w:pBdr>
                <w:top w:val="nil"/>
                <w:left w:val="nil"/>
                <w:bottom w:val="nil"/>
                <w:right w:val="nil"/>
                <w:between w:val="nil"/>
              </w:pBdr>
              <w:spacing w:after="120" w:line="240" w:lineRule="auto"/>
              <w:ind w:left="-108"/>
              <w:jc w:val="left"/>
              <w:rPr>
                <w:rFonts w:ascii="Arial" w:eastAsia="Arial" w:hAnsi="Arial" w:cs="Arial"/>
                <w:i w:val="0"/>
                <w:sz w:val="20"/>
                <w:szCs w:val="20"/>
              </w:rPr>
            </w:pPr>
            <w:r>
              <w:rPr>
                <w:rFonts w:ascii="Arial" w:eastAsia="Arial" w:hAnsi="Arial" w:cs="Arial"/>
                <w:i w:val="0"/>
                <w:sz w:val="20"/>
                <w:szCs w:val="20"/>
              </w:rPr>
              <w:t>“Admin Fee”</w:t>
            </w:r>
          </w:p>
        </w:tc>
        <w:tc>
          <w:tcPr>
            <w:tcW w:w="7566" w:type="dxa"/>
          </w:tcPr>
          <w:p w14:paraId="034ED278" w14:textId="77777777" w:rsidR="00A525D3" w:rsidRDefault="002E2980">
            <w:pPr>
              <w:numPr>
                <w:ilvl w:val="0"/>
                <w:numId w:val="7"/>
              </w:numPr>
              <w:pBdr>
                <w:top w:val="nil"/>
                <w:left w:val="nil"/>
                <w:bottom w:val="nil"/>
                <w:right w:val="nil"/>
                <w:between w:val="nil"/>
              </w:pBdr>
              <w:tabs>
                <w:tab w:val="left" w:pos="-179"/>
                <w:tab w:val="left" w:pos="-9"/>
              </w:tabs>
              <w:spacing w:after="120" w:line="240" w:lineRule="auto"/>
              <w:rPr>
                <w:rFonts w:ascii="Arial" w:eastAsia="Arial" w:hAnsi="Arial" w:cs="Arial"/>
                <w:b w:val="0"/>
                <w:i w:val="0"/>
                <w:sz w:val="20"/>
                <w:szCs w:val="20"/>
              </w:rPr>
            </w:pPr>
            <w:r>
              <w:rPr>
                <w:rFonts w:ascii="Arial" w:eastAsia="Arial" w:hAnsi="Arial" w:cs="Arial"/>
                <w:b w:val="0"/>
                <w:i w:val="0"/>
                <w:sz w:val="20"/>
                <w:szCs w:val="20"/>
              </w:rPr>
              <w:t xml:space="preserve">means the costs incurred by CCS in dealing with MI Failures calculated in accordance with the tariff of administration charges published by the CCS on: </w:t>
            </w:r>
            <w:hyperlink r:id="rId14">
              <w:r>
                <w:rPr>
                  <w:rFonts w:ascii="Arial" w:eastAsia="Arial" w:hAnsi="Arial" w:cs="Arial"/>
                  <w:b w:val="0"/>
                  <w:i w:val="0"/>
                  <w:color w:val="0000FF"/>
                  <w:sz w:val="20"/>
                  <w:szCs w:val="20"/>
                  <w:u w:val="single"/>
                </w:rPr>
                <w:t>http://CCS.cabinetoffice.gov.uk/i-am-supplier/management-information/admin-fees</w:t>
              </w:r>
            </w:hyperlink>
            <w:r>
              <w:rPr>
                <w:rFonts w:ascii="Arial" w:eastAsia="Arial" w:hAnsi="Arial" w:cs="Arial"/>
                <w:b w:val="0"/>
                <w:i w:val="0"/>
                <w:sz w:val="20"/>
                <w:szCs w:val="20"/>
              </w:rPr>
              <w:t xml:space="preserve">; </w:t>
            </w:r>
          </w:p>
        </w:tc>
      </w:tr>
      <w:tr w:rsidR="00A525D3" w14:paraId="434F64D5" w14:textId="77777777">
        <w:tc>
          <w:tcPr>
            <w:tcW w:w="1335" w:type="dxa"/>
          </w:tcPr>
          <w:p w14:paraId="7C132E16" w14:textId="77777777" w:rsidR="00A525D3" w:rsidRDefault="002E2980">
            <w:pPr>
              <w:pBdr>
                <w:top w:val="nil"/>
                <w:left w:val="nil"/>
                <w:bottom w:val="nil"/>
                <w:right w:val="nil"/>
                <w:between w:val="nil"/>
              </w:pBdr>
              <w:spacing w:after="120" w:line="240" w:lineRule="auto"/>
              <w:ind w:left="-108"/>
              <w:jc w:val="left"/>
              <w:rPr>
                <w:rFonts w:ascii="Arial" w:eastAsia="Arial" w:hAnsi="Arial" w:cs="Arial"/>
                <w:i w:val="0"/>
                <w:sz w:val="20"/>
                <w:szCs w:val="20"/>
              </w:rPr>
            </w:pPr>
            <w:r>
              <w:rPr>
                <w:rFonts w:ascii="Arial" w:eastAsia="Arial" w:hAnsi="Arial" w:cs="Arial"/>
                <w:i w:val="0"/>
                <w:sz w:val="20"/>
                <w:szCs w:val="20"/>
              </w:rPr>
              <w:t>“MI Default”</w:t>
            </w:r>
          </w:p>
        </w:tc>
        <w:tc>
          <w:tcPr>
            <w:tcW w:w="7566" w:type="dxa"/>
          </w:tcPr>
          <w:p w14:paraId="06DC0F9B" w14:textId="77777777" w:rsidR="00A525D3" w:rsidRDefault="002E2980">
            <w:pPr>
              <w:numPr>
                <w:ilvl w:val="0"/>
                <w:numId w:val="7"/>
              </w:numPr>
              <w:pBdr>
                <w:top w:val="nil"/>
                <w:left w:val="nil"/>
                <w:bottom w:val="nil"/>
                <w:right w:val="nil"/>
                <w:between w:val="nil"/>
              </w:pBdr>
              <w:tabs>
                <w:tab w:val="left" w:pos="-179"/>
                <w:tab w:val="left" w:pos="175"/>
              </w:tabs>
              <w:spacing w:after="120" w:line="240" w:lineRule="auto"/>
              <w:rPr>
                <w:rFonts w:ascii="Arial" w:eastAsia="Arial" w:hAnsi="Arial" w:cs="Arial"/>
                <w:b w:val="0"/>
                <w:i w:val="0"/>
                <w:sz w:val="20"/>
                <w:szCs w:val="20"/>
              </w:rPr>
            </w:pPr>
            <w:r>
              <w:rPr>
                <w:rFonts w:ascii="Arial" w:eastAsia="Arial" w:hAnsi="Arial" w:cs="Arial"/>
                <w:b w:val="0"/>
                <w:i w:val="0"/>
                <w:color w:val="222222"/>
                <w:sz w:val="20"/>
                <w:szCs w:val="20"/>
              </w:rPr>
              <w:t>means when</w:t>
            </w:r>
            <w:r>
              <w:rPr>
                <w:rFonts w:ascii="Arial" w:eastAsia="Arial" w:hAnsi="Arial" w:cs="Arial"/>
                <w:i w:val="0"/>
                <w:color w:val="222222"/>
                <w:sz w:val="20"/>
                <w:szCs w:val="20"/>
              </w:rPr>
              <w:t xml:space="preserve"> </w:t>
            </w:r>
            <w:r>
              <w:rPr>
                <w:rFonts w:ascii="Arial" w:eastAsia="Arial" w:hAnsi="Arial" w:cs="Arial"/>
                <w:b w:val="0"/>
                <w:i w:val="0"/>
                <w:sz w:val="20"/>
                <w:szCs w:val="20"/>
              </w:rPr>
              <w:t>two (2) MI Reports are not provided in any rolling six (6) month period;</w:t>
            </w:r>
          </w:p>
        </w:tc>
      </w:tr>
      <w:tr w:rsidR="00A525D3" w14:paraId="28045438" w14:textId="77777777">
        <w:tc>
          <w:tcPr>
            <w:tcW w:w="1335" w:type="dxa"/>
          </w:tcPr>
          <w:p w14:paraId="57DC09B5" w14:textId="77777777" w:rsidR="00A525D3" w:rsidRDefault="002E2980">
            <w:pPr>
              <w:pBdr>
                <w:top w:val="nil"/>
                <w:left w:val="nil"/>
                <w:bottom w:val="nil"/>
                <w:right w:val="nil"/>
                <w:between w:val="nil"/>
              </w:pBdr>
              <w:spacing w:after="120" w:line="240" w:lineRule="auto"/>
              <w:ind w:left="-108"/>
              <w:jc w:val="left"/>
              <w:rPr>
                <w:rFonts w:ascii="Arial" w:eastAsia="Arial" w:hAnsi="Arial" w:cs="Arial"/>
                <w:i w:val="0"/>
                <w:sz w:val="20"/>
                <w:szCs w:val="20"/>
              </w:rPr>
            </w:pPr>
            <w:r>
              <w:rPr>
                <w:rFonts w:ascii="Arial" w:eastAsia="Arial" w:hAnsi="Arial" w:cs="Arial"/>
                <w:i w:val="0"/>
                <w:sz w:val="20"/>
                <w:szCs w:val="20"/>
              </w:rPr>
              <w:t>"MI Failure"</w:t>
            </w:r>
          </w:p>
        </w:tc>
        <w:tc>
          <w:tcPr>
            <w:tcW w:w="7566" w:type="dxa"/>
          </w:tcPr>
          <w:p w14:paraId="2F6D45CA" w14:textId="77777777" w:rsidR="00A525D3" w:rsidRDefault="002E2980">
            <w:pPr>
              <w:numPr>
                <w:ilvl w:val="0"/>
                <w:numId w:val="7"/>
              </w:numPr>
              <w:pBdr>
                <w:top w:val="nil"/>
                <w:left w:val="nil"/>
                <w:bottom w:val="nil"/>
                <w:right w:val="nil"/>
                <w:between w:val="nil"/>
              </w:pBdr>
              <w:tabs>
                <w:tab w:val="left" w:pos="-179"/>
                <w:tab w:val="left" w:pos="175"/>
              </w:tabs>
              <w:spacing w:after="120" w:line="240" w:lineRule="auto"/>
              <w:rPr>
                <w:rFonts w:ascii="Arial" w:eastAsia="Arial" w:hAnsi="Arial" w:cs="Arial"/>
                <w:b w:val="0"/>
                <w:i w:val="0"/>
                <w:sz w:val="20"/>
                <w:szCs w:val="20"/>
              </w:rPr>
            </w:pPr>
            <w:r>
              <w:rPr>
                <w:rFonts w:ascii="Arial" w:eastAsia="Arial" w:hAnsi="Arial" w:cs="Arial"/>
                <w:b w:val="0"/>
                <w:i w:val="0"/>
                <w:sz w:val="20"/>
                <w:szCs w:val="20"/>
              </w:rPr>
              <w:t>means when an MI Report:</w:t>
            </w:r>
          </w:p>
          <w:p w14:paraId="0E1B127B" w14:textId="77777777" w:rsidR="00A525D3" w:rsidRDefault="002E2980">
            <w:pPr>
              <w:numPr>
                <w:ilvl w:val="1"/>
                <w:numId w:val="7"/>
              </w:numPr>
              <w:pBdr>
                <w:top w:val="nil"/>
                <w:left w:val="nil"/>
                <w:bottom w:val="nil"/>
                <w:right w:val="nil"/>
                <w:between w:val="nil"/>
              </w:pBdr>
              <w:tabs>
                <w:tab w:val="left" w:pos="-576"/>
                <w:tab w:val="left" w:pos="175"/>
              </w:tabs>
              <w:spacing w:after="120" w:line="240" w:lineRule="auto"/>
              <w:ind w:left="720" w:hanging="544"/>
              <w:rPr>
                <w:rFonts w:ascii="Arial" w:eastAsia="Arial" w:hAnsi="Arial" w:cs="Arial"/>
                <w:b w:val="0"/>
                <w:i w:val="0"/>
                <w:sz w:val="20"/>
                <w:szCs w:val="20"/>
              </w:rPr>
            </w:pPr>
            <w:r>
              <w:rPr>
                <w:rFonts w:ascii="Arial" w:eastAsia="Arial" w:hAnsi="Arial" w:cs="Arial"/>
                <w:b w:val="0"/>
                <w:i w:val="0"/>
                <w:sz w:val="20"/>
                <w:szCs w:val="20"/>
              </w:rPr>
              <w:t xml:space="preserve">contains any material errors or material omissions or a missing mandatory field; or  </w:t>
            </w:r>
          </w:p>
          <w:p w14:paraId="3FA09FB9" w14:textId="77777777" w:rsidR="00A525D3" w:rsidRDefault="002E2980">
            <w:pPr>
              <w:numPr>
                <w:ilvl w:val="1"/>
                <w:numId w:val="7"/>
              </w:numPr>
              <w:pBdr>
                <w:top w:val="nil"/>
                <w:left w:val="nil"/>
                <w:bottom w:val="nil"/>
                <w:right w:val="nil"/>
                <w:between w:val="nil"/>
              </w:pBdr>
              <w:tabs>
                <w:tab w:val="left" w:pos="-576"/>
                <w:tab w:val="left" w:pos="175"/>
              </w:tabs>
              <w:spacing w:after="120" w:line="240" w:lineRule="auto"/>
              <w:ind w:left="720" w:hanging="544"/>
              <w:rPr>
                <w:rFonts w:ascii="Arial" w:eastAsia="Arial" w:hAnsi="Arial" w:cs="Arial"/>
                <w:b w:val="0"/>
                <w:i w:val="0"/>
                <w:sz w:val="20"/>
                <w:szCs w:val="20"/>
              </w:rPr>
            </w:pPr>
            <w:r>
              <w:rPr>
                <w:rFonts w:ascii="Arial" w:eastAsia="Arial" w:hAnsi="Arial" w:cs="Arial"/>
                <w:b w:val="0"/>
                <w:i w:val="0"/>
                <w:sz w:val="20"/>
                <w:szCs w:val="20"/>
              </w:rPr>
              <w:t xml:space="preserve">is submitted using an incorrect MI Reporting Template; or </w:t>
            </w:r>
          </w:p>
          <w:p w14:paraId="101C480A" w14:textId="77777777" w:rsidR="00A525D3" w:rsidRDefault="002E2980">
            <w:pPr>
              <w:numPr>
                <w:ilvl w:val="1"/>
                <w:numId w:val="7"/>
              </w:numPr>
              <w:pBdr>
                <w:top w:val="nil"/>
                <w:left w:val="nil"/>
                <w:bottom w:val="nil"/>
                <w:right w:val="nil"/>
                <w:between w:val="nil"/>
              </w:pBdr>
              <w:tabs>
                <w:tab w:val="left" w:pos="-576"/>
                <w:tab w:val="left" w:pos="175"/>
              </w:tabs>
              <w:spacing w:after="120" w:line="240" w:lineRule="auto"/>
              <w:ind w:left="720" w:hanging="544"/>
              <w:jc w:val="left"/>
              <w:rPr>
                <w:rFonts w:ascii="Arial" w:eastAsia="Arial" w:hAnsi="Arial" w:cs="Arial"/>
                <w:b w:val="0"/>
                <w:i w:val="0"/>
                <w:sz w:val="20"/>
                <w:szCs w:val="20"/>
              </w:rPr>
            </w:pPr>
            <w:r>
              <w:rPr>
                <w:rFonts w:ascii="Arial" w:eastAsia="Arial" w:hAnsi="Arial" w:cs="Arial"/>
                <w:b w:val="0"/>
                <w:i w:val="0"/>
                <w:sz w:val="20"/>
                <w:szCs w:val="20"/>
              </w:rPr>
              <w:t>is not submitted by the reporting date (including where a declaration of no business should have been filed);</w:t>
            </w:r>
          </w:p>
        </w:tc>
      </w:tr>
      <w:tr w:rsidR="00A525D3" w14:paraId="3E18107E" w14:textId="77777777">
        <w:tc>
          <w:tcPr>
            <w:tcW w:w="1335" w:type="dxa"/>
          </w:tcPr>
          <w:p w14:paraId="491F9EBE" w14:textId="77777777" w:rsidR="00A525D3" w:rsidRDefault="002E2980">
            <w:pPr>
              <w:pBdr>
                <w:top w:val="nil"/>
                <w:left w:val="nil"/>
                <w:bottom w:val="nil"/>
                <w:right w:val="nil"/>
                <w:between w:val="nil"/>
              </w:pBdr>
              <w:spacing w:after="120" w:line="240" w:lineRule="auto"/>
              <w:ind w:left="-108"/>
              <w:jc w:val="left"/>
              <w:rPr>
                <w:rFonts w:ascii="Arial" w:eastAsia="Arial" w:hAnsi="Arial" w:cs="Arial"/>
                <w:i w:val="0"/>
                <w:sz w:val="20"/>
                <w:szCs w:val="20"/>
              </w:rPr>
            </w:pPr>
            <w:r>
              <w:rPr>
                <w:rFonts w:ascii="Arial" w:eastAsia="Arial" w:hAnsi="Arial" w:cs="Arial"/>
                <w:i w:val="0"/>
                <w:sz w:val="20"/>
                <w:szCs w:val="20"/>
              </w:rPr>
              <w:t>"MI Report"</w:t>
            </w:r>
          </w:p>
        </w:tc>
        <w:tc>
          <w:tcPr>
            <w:tcW w:w="7566" w:type="dxa"/>
          </w:tcPr>
          <w:p w14:paraId="5D19B3EA" w14:textId="77777777" w:rsidR="00A525D3" w:rsidRDefault="002E2980">
            <w:pPr>
              <w:numPr>
                <w:ilvl w:val="0"/>
                <w:numId w:val="7"/>
              </w:numPr>
              <w:pBdr>
                <w:top w:val="nil"/>
                <w:left w:val="nil"/>
                <w:bottom w:val="nil"/>
                <w:right w:val="nil"/>
                <w:between w:val="nil"/>
              </w:pBdr>
              <w:tabs>
                <w:tab w:val="left" w:pos="-179"/>
                <w:tab w:val="left" w:pos="175"/>
              </w:tabs>
              <w:spacing w:after="120" w:line="240" w:lineRule="auto"/>
              <w:rPr>
                <w:rFonts w:ascii="Arial" w:eastAsia="Arial" w:hAnsi="Arial" w:cs="Arial"/>
                <w:b w:val="0"/>
                <w:i w:val="0"/>
                <w:sz w:val="20"/>
                <w:szCs w:val="20"/>
              </w:rPr>
            </w:pPr>
            <w:r>
              <w:rPr>
                <w:rFonts w:ascii="Arial" w:eastAsia="Arial" w:hAnsi="Arial" w:cs="Arial"/>
                <w:b w:val="0"/>
                <w:i w:val="0"/>
                <w:sz w:val="20"/>
                <w:szCs w:val="20"/>
              </w:rPr>
              <w:t>means a report containing Management Information submitted to the Authority in accordance with Annex C (</w:t>
            </w:r>
            <w:r>
              <w:rPr>
                <w:rFonts w:ascii="Arial" w:eastAsia="Arial" w:hAnsi="Arial" w:cs="Arial"/>
                <w:b w:val="0"/>
                <w:sz w:val="20"/>
                <w:szCs w:val="20"/>
              </w:rPr>
              <w:t>Management Charges and Information</w:t>
            </w:r>
            <w:r>
              <w:rPr>
                <w:rFonts w:ascii="Arial" w:eastAsia="Arial" w:hAnsi="Arial" w:cs="Arial"/>
                <w:b w:val="0"/>
                <w:i w:val="0"/>
                <w:sz w:val="20"/>
                <w:szCs w:val="20"/>
              </w:rPr>
              <w:t>); and</w:t>
            </w:r>
          </w:p>
        </w:tc>
      </w:tr>
      <w:tr w:rsidR="00A525D3" w14:paraId="085D9FC6" w14:textId="77777777">
        <w:tc>
          <w:tcPr>
            <w:tcW w:w="1335" w:type="dxa"/>
          </w:tcPr>
          <w:p w14:paraId="3C3D8E9C" w14:textId="77777777" w:rsidR="00A525D3" w:rsidRDefault="002E2980">
            <w:pPr>
              <w:pBdr>
                <w:top w:val="nil"/>
                <w:left w:val="nil"/>
                <w:bottom w:val="nil"/>
                <w:right w:val="nil"/>
                <w:between w:val="nil"/>
              </w:pBdr>
              <w:spacing w:after="120" w:line="240" w:lineRule="auto"/>
              <w:ind w:left="-108"/>
              <w:jc w:val="left"/>
              <w:rPr>
                <w:rFonts w:ascii="Arial" w:eastAsia="Arial" w:hAnsi="Arial" w:cs="Arial"/>
                <w:i w:val="0"/>
                <w:sz w:val="20"/>
                <w:szCs w:val="20"/>
              </w:rPr>
            </w:pPr>
            <w:r>
              <w:rPr>
                <w:rFonts w:ascii="Arial" w:eastAsia="Arial" w:hAnsi="Arial" w:cs="Arial"/>
                <w:i w:val="0"/>
                <w:sz w:val="20"/>
                <w:szCs w:val="20"/>
              </w:rPr>
              <w:t>"MI Reporting Template"</w:t>
            </w:r>
          </w:p>
        </w:tc>
        <w:tc>
          <w:tcPr>
            <w:tcW w:w="7566" w:type="dxa"/>
          </w:tcPr>
          <w:p w14:paraId="2094D289" w14:textId="77777777" w:rsidR="00A525D3" w:rsidRDefault="002E2980">
            <w:pPr>
              <w:numPr>
                <w:ilvl w:val="0"/>
                <w:numId w:val="7"/>
              </w:numPr>
              <w:pBdr>
                <w:top w:val="nil"/>
                <w:left w:val="nil"/>
                <w:bottom w:val="nil"/>
                <w:right w:val="nil"/>
                <w:between w:val="nil"/>
              </w:pBdr>
              <w:tabs>
                <w:tab w:val="left" w:pos="-179"/>
                <w:tab w:val="left" w:pos="175"/>
              </w:tabs>
              <w:spacing w:after="120" w:line="240" w:lineRule="auto"/>
              <w:rPr>
                <w:rFonts w:ascii="Arial" w:eastAsia="Arial" w:hAnsi="Arial" w:cs="Arial"/>
                <w:b w:val="0"/>
                <w:i w:val="0"/>
                <w:sz w:val="20"/>
                <w:szCs w:val="20"/>
              </w:rPr>
            </w:pPr>
            <w:r>
              <w:rPr>
                <w:rFonts w:ascii="Arial" w:eastAsia="Arial" w:hAnsi="Arial" w:cs="Arial"/>
                <w:b w:val="0"/>
                <w:i w:val="0"/>
                <w:sz w:val="20"/>
                <w:szCs w:val="20"/>
              </w:rPr>
              <w:t>means the form of report set out in the Appendix to Annex C (</w:t>
            </w:r>
            <w:r>
              <w:rPr>
                <w:rFonts w:ascii="Arial" w:eastAsia="Arial" w:hAnsi="Arial" w:cs="Arial"/>
                <w:b w:val="0"/>
                <w:sz w:val="20"/>
                <w:szCs w:val="20"/>
              </w:rPr>
              <w:t>Management Charges and Information</w:t>
            </w:r>
            <w:r>
              <w:rPr>
                <w:rFonts w:ascii="Arial" w:eastAsia="Arial" w:hAnsi="Arial" w:cs="Arial"/>
                <w:b w:val="0"/>
                <w:i w:val="0"/>
                <w:sz w:val="20"/>
                <w:szCs w:val="20"/>
              </w:rPr>
              <w:t>) setting out the information the Supplier is required to supply to CCS.</w:t>
            </w:r>
          </w:p>
        </w:tc>
      </w:tr>
    </w:tbl>
    <w:p w14:paraId="0AC725C8" w14:textId="77777777" w:rsidR="00A525D3" w:rsidRDefault="002E2980">
      <w:pPr>
        <w:numPr>
          <w:ilvl w:val="0"/>
          <w:numId w:val="5"/>
        </w:numPr>
        <w:pBdr>
          <w:top w:val="nil"/>
          <w:left w:val="nil"/>
          <w:bottom w:val="nil"/>
          <w:right w:val="nil"/>
          <w:between w:val="nil"/>
        </w:pBdr>
        <w:tabs>
          <w:tab w:val="left" w:pos="142"/>
        </w:tabs>
        <w:spacing w:before="120" w:after="240"/>
        <w:rPr>
          <w:b/>
          <w:color w:val="000000"/>
        </w:rPr>
      </w:pPr>
      <w:r>
        <w:rPr>
          <w:b/>
          <w:color w:val="000000"/>
        </w:rPr>
        <w:t>How to provide management information to CCS</w:t>
      </w:r>
    </w:p>
    <w:p w14:paraId="15011BA3"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668DF59C"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 xml:space="preserve">The initial MI Reporting Template is set out in the Appendix to this Annex C and the Supplier shall use any updated version that CCS provides to it from time to time (including the data required and/or format) and issue a replacement version.  The Supplier may not make any amendment to the current MI Reporting Template without the prior written approval of CCS. </w:t>
      </w:r>
    </w:p>
    <w:p w14:paraId="6F1440C1" w14:textId="77777777" w:rsidR="00A525D3" w:rsidRDefault="002E2980">
      <w:pPr>
        <w:numPr>
          <w:ilvl w:val="0"/>
          <w:numId w:val="5"/>
        </w:numPr>
        <w:pBdr>
          <w:top w:val="nil"/>
          <w:left w:val="nil"/>
          <w:bottom w:val="nil"/>
          <w:right w:val="nil"/>
          <w:between w:val="nil"/>
        </w:pBdr>
        <w:tabs>
          <w:tab w:val="left" w:pos="142"/>
        </w:tabs>
        <w:spacing w:before="120" w:after="240"/>
        <w:rPr>
          <w:b/>
          <w:color w:val="000000"/>
        </w:rPr>
      </w:pPr>
      <w:r>
        <w:rPr>
          <w:b/>
          <w:color w:val="000000"/>
        </w:rPr>
        <w:t>Reporting period</w:t>
      </w:r>
    </w:p>
    <w:p w14:paraId="77051935"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The Supplier must complete an MI Report and return it to CCS by the fifth Working Day of every month during the Term and thereafter until all transactions relating to any Buyer Contract have permanently ceased. If at any point there is a period of a month where no reportable transactions occur, then the Supplier must make a declaration to CCS confirming no business has been conducted, in place of data submission.</w:t>
      </w:r>
    </w:p>
    <w:p w14:paraId="19A4F214"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 xml:space="preserve">In an MI Report, the Supplier must report contract data that is one month in arrears. For example, if an invoice is raised for October but the work was actually completed in September, the Supplier must report the invoice in October's MI Report and not September's.  Each order for Deliverables received by the Supplier must be reported only once, i.e. when the order is received. </w:t>
      </w:r>
    </w:p>
    <w:p w14:paraId="67E7AB6D" w14:textId="77777777" w:rsidR="00A525D3" w:rsidRDefault="002E2980">
      <w:pPr>
        <w:numPr>
          <w:ilvl w:val="0"/>
          <w:numId w:val="5"/>
        </w:numPr>
        <w:pBdr>
          <w:top w:val="nil"/>
          <w:left w:val="nil"/>
          <w:bottom w:val="nil"/>
          <w:right w:val="nil"/>
          <w:between w:val="nil"/>
        </w:pBdr>
        <w:tabs>
          <w:tab w:val="left" w:pos="142"/>
        </w:tabs>
        <w:spacing w:before="120" w:after="240"/>
        <w:rPr>
          <w:b/>
          <w:color w:val="000000"/>
        </w:rPr>
      </w:pPr>
      <w:r>
        <w:rPr>
          <w:b/>
          <w:color w:val="000000"/>
        </w:rPr>
        <w:t>Submitting</w:t>
      </w:r>
      <w:r>
        <w:rPr>
          <w:b/>
          <w:smallCaps/>
          <w:color w:val="000000"/>
        </w:rPr>
        <w:t xml:space="preserve"> </w:t>
      </w:r>
      <w:r>
        <w:rPr>
          <w:b/>
          <w:color w:val="000000"/>
        </w:rPr>
        <w:t>the information</w:t>
      </w:r>
    </w:p>
    <w:p w14:paraId="3DA85D59"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bookmarkStart w:id="59" w:name="_heading=h.3ygebqi" w:colFirst="0" w:colLast="0"/>
      <w:bookmarkEnd w:id="59"/>
      <w:r>
        <w:rPr>
          <w:color w:val="000000"/>
        </w:rPr>
        <w:t xml:space="preserve">The Supplier shall complete each MI Report electronically and upload it to the CCS data submission service available at: </w:t>
      </w:r>
      <w:hyperlink r:id="rId15">
        <w:r>
          <w:rPr>
            <w:color w:val="0000FF"/>
            <w:u w:val="single"/>
          </w:rPr>
          <w:t>https://www.reportmi.crowncommercial.gov.uk</w:t>
        </w:r>
      </w:hyperlink>
      <w:r>
        <w:rPr>
          <w:color w:val="000000"/>
        </w:rPr>
        <w:t xml:space="preserve"> </w:t>
      </w:r>
    </w:p>
    <w:p w14:paraId="7F11F69F"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 xml:space="preserve">MI Reports must be completed in pounds sterling unless CCS has given prior written consent to the use of another currency. </w:t>
      </w:r>
    </w:p>
    <w:p w14:paraId="6F2F230D"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lastRenderedPageBreak/>
        <w:t xml:space="preserve">CCS may reasonably require that MI Reports be submitted by an alternative means such as email.  </w:t>
      </w:r>
    </w:p>
    <w:p w14:paraId="7E609C22"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Where requested by CCS, the Supplier shall provide Management Information to a Buyer as specified by CCS.</w:t>
      </w:r>
    </w:p>
    <w:p w14:paraId="5B52D2A4"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The Supplier shall:</w:t>
      </w:r>
    </w:p>
    <w:p w14:paraId="1367B506" w14:textId="77777777" w:rsidR="00A525D3" w:rsidRDefault="002E2980">
      <w:pPr>
        <w:pBdr>
          <w:top w:val="nil"/>
          <w:left w:val="nil"/>
          <w:bottom w:val="nil"/>
          <w:right w:val="nil"/>
          <w:between w:val="nil"/>
        </w:pBdr>
        <w:tabs>
          <w:tab w:val="left" w:pos="1134"/>
        </w:tabs>
        <w:spacing w:before="120" w:after="120"/>
        <w:ind w:left="936" w:hanging="360"/>
        <w:rPr>
          <w:color w:val="000000"/>
        </w:rPr>
      </w:pPr>
      <w:r>
        <w:rPr>
          <w:color w:val="000000"/>
        </w:rPr>
        <w:t>4.4.1 promptly after the first day of the Term provide an e-mail and/or postal address to which CCS will send invoices for the Management Charge and monthly statements relating to the invoicing of the Management Charge;</w:t>
      </w:r>
    </w:p>
    <w:p w14:paraId="0C9859AF" w14:textId="77777777" w:rsidR="00A525D3" w:rsidRDefault="002E2980">
      <w:pPr>
        <w:pBdr>
          <w:top w:val="nil"/>
          <w:left w:val="nil"/>
          <w:bottom w:val="nil"/>
          <w:right w:val="nil"/>
          <w:between w:val="nil"/>
        </w:pBdr>
        <w:tabs>
          <w:tab w:val="left" w:pos="1134"/>
        </w:tabs>
        <w:spacing w:before="120" w:after="120"/>
        <w:ind w:left="936" w:hanging="360"/>
        <w:rPr>
          <w:color w:val="000000"/>
        </w:rPr>
      </w:pPr>
      <w:r>
        <w:rPr>
          <w:color w:val="000000"/>
        </w:rPr>
        <w:t>4.4.2 promptly after the first day of the Term provide at least one contact name and contact details for the purposes of queries relating to either Management Information or invoicing; and</w:t>
      </w:r>
    </w:p>
    <w:p w14:paraId="4BB55262" w14:textId="77777777" w:rsidR="00A525D3" w:rsidRDefault="002E2980">
      <w:pPr>
        <w:pBdr>
          <w:top w:val="nil"/>
          <w:left w:val="nil"/>
          <w:bottom w:val="nil"/>
          <w:right w:val="nil"/>
          <w:between w:val="nil"/>
        </w:pBdr>
        <w:tabs>
          <w:tab w:val="left" w:pos="1134"/>
        </w:tabs>
        <w:spacing w:before="120" w:after="120"/>
        <w:ind w:left="936" w:hanging="360"/>
        <w:rPr>
          <w:color w:val="000000"/>
        </w:rPr>
      </w:pPr>
      <w:r>
        <w:rPr>
          <w:color w:val="000000"/>
        </w:rPr>
        <w:t>4.4.3 immediately notify CCS of any changes to the details previously provided to CCS under this Paragraph 4.5.</w:t>
      </w:r>
    </w:p>
    <w:p w14:paraId="06266235"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The Supplier shall notify CCS of any changes to the details provided to CCS under Paragraph 4.5.</w:t>
      </w:r>
    </w:p>
    <w:p w14:paraId="09922E40" w14:textId="77777777" w:rsidR="00A525D3" w:rsidRDefault="002E2980">
      <w:pPr>
        <w:numPr>
          <w:ilvl w:val="0"/>
          <w:numId w:val="5"/>
        </w:numPr>
        <w:pBdr>
          <w:top w:val="nil"/>
          <w:left w:val="nil"/>
          <w:bottom w:val="nil"/>
          <w:right w:val="nil"/>
          <w:between w:val="nil"/>
        </w:pBdr>
        <w:tabs>
          <w:tab w:val="left" w:pos="142"/>
        </w:tabs>
        <w:spacing w:before="120" w:after="240"/>
        <w:rPr>
          <w:b/>
          <w:color w:val="000000"/>
        </w:rPr>
      </w:pPr>
      <w:r>
        <w:rPr>
          <w:b/>
          <w:color w:val="000000"/>
        </w:rPr>
        <w:t>How CCS can use the Management Information</w:t>
      </w:r>
    </w:p>
    <w:p w14:paraId="4804FA0F" w14:textId="77777777" w:rsidR="00A525D3" w:rsidRDefault="002E2980">
      <w:pPr>
        <w:keepNext/>
        <w:numPr>
          <w:ilvl w:val="1"/>
          <w:numId w:val="5"/>
        </w:numPr>
        <w:pBdr>
          <w:top w:val="nil"/>
          <w:left w:val="nil"/>
          <w:bottom w:val="nil"/>
          <w:right w:val="nil"/>
          <w:between w:val="nil"/>
        </w:pBdr>
        <w:tabs>
          <w:tab w:val="left" w:pos="1134"/>
        </w:tabs>
        <w:spacing w:before="120" w:after="120"/>
        <w:rPr>
          <w:color w:val="000000"/>
        </w:rPr>
      </w:pPr>
      <w:bookmarkStart w:id="60" w:name="_heading=h.2dlolyb" w:colFirst="0" w:colLast="0"/>
      <w:bookmarkEnd w:id="60"/>
      <w:r>
        <w:rPr>
          <w:color w:val="000000"/>
        </w:rPr>
        <w:t xml:space="preserve">The Supplier grants CCS a non-exclusive, transferable, perpetual, irrevocable, royalty free </w:t>
      </w:r>
      <w:proofErr w:type="spellStart"/>
      <w:r>
        <w:rPr>
          <w:color w:val="000000"/>
        </w:rPr>
        <w:t>licence</w:t>
      </w:r>
      <w:proofErr w:type="spellEnd"/>
      <w:r>
        <w:rPr>
          <w:color w:val="000000"/>
        </w:rPr>
        <w:t xml:space="preserve"> to: </w:t>
      </w:r>
    </w:p>
    <w:p w14:paraId="01F9DCC2" w14:textId="77777777" w:rsidR="00A525D3" w:rsidRDefault="002E2980">
      <w:pPr>
        <w:numPr>
          <w:ilvl w:val="2"/>
          <w:numId w:val="5"/>
        </w:numPr>
        <w:pBdr>
          <w:top w:val="nil"/>
          <w:left w:val="nil"/>
          <w:bottom w:val="nil"/>
          <w:right w:val="nil"/>
          <w:between w:val="nil"/>
        </w:pBdr>
        <w:tabs>
          <w:tab w:val="left" w:pos="1985"/>
        </w:tabs>
        <w:spacing w:before="120" w:after="120"/>
        <w:rPr>
          <w:color w:val="000000"/>
        </w:rPr>
      </w:pPr>
      <w:r>
        <w:rPr>
          <w:color w:val="000000"/>
        </w:rPr>
        <w:t>use and to share with any Buyer; and/or</w:t>
      </w:r>
    </w:p>
    <w:p w14:paraId="6996A0A4" w14:textId="77777777" w:rsidR="00A525D3" w:rsidRDefault="002E2980">
      <w:pPr>
        <w:numPr>
          <w:ilvl w:val="2"/>
          <w:numId w:val="5"/>
        </w:numPr>
        <w:pBdr>
          <w:top w:val="nil"/>
          <w:left w:val="nil"/>
          <w:bottom w:val="nil"/>
          <w:right w:val="nil"/>
          <w:between w:val="nil"/>
        </w:pBdr>
        <w:tabs>
          <w:tab w:val="left" w:pos="1985"/>
        </w:tabs>
        <w:spacing w:before="120" w:after="120"/>
        <w:rPr>
          <w:color w:val="000000"/>
        </w:rPr>
      </w:pPr>
      <w:r>
        <w:rPr>
          <w:color w:val="000000"/>
        </w:rPr>
        <w:t>publish (subject to any information that is exempt from disclosure in accordance with the provisions of FOIA, being redacted),</w:t>
      </w:r>
    </w:p>
    <w:p w14:paraId="529DAD30" w14:textId="77777777" w:rsidR="00A525D3" w:rsidRDefault="002E2980">
      <w:pPr>
        <w:pBdr>
          <w:top w:val="nil"/>
          <w:left w:val="nil"/>
          <w:bottom w:val="nil"/>
          <w:right w:val="nil"/>
          <w:between w:val="nil"/>
        </w:pBdr>
        <w:spacing w:before="120" w:after="120"/>
        <w:ind w:left="936"/>
        <w:rPr>
          <w:color w:val="000000"/>
        </w:rPr>
      </w:pPr>
      <w:bookmarkStart w:id="61" w:name="_heading=h.sqyw64" w:colFirst="0" w:colLast="0"/>
      <w:bookmarkEnd w:id="61"/>
      <w:r>
        <w:rPr>
          <w:color w:val="000000"/>
        </w:rPr>
        <w:t>any Management Information supplied to CCS for CCS’ normal operational activities including monitoring public sector expenditure, identifying savings or potential savings and planning future procurement activity.</w:t>
      </w:r>
    </w:p>
    <w:p w14:paraId="0609F3B7"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bookmarkStart w:id="62" w:name="_heading=h.3cqmetx" w:colFirst="0" w:colLast="0"/>
      <w:bookmarkEnd w:id="62"/>
      <w:r>
        <w:rPr>
          <w:color w:val="000000"/>
        </w:rPr>
        <w:t>CCS may consult with the Supplier to inform its decision to publish information. However, CCS shall retain absolute discretion regarding the extent, content and format of any disclosure.</w:t>
      </w:r>
    </w:p>
    <w:p w14:paraId="46D76ED3"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Following receipt of the completed MI Report, CCS will invoice the Supplier for the Management Charge payable for the month to which that MI Report relates.</w:t>
      </w:r>
    </w:p>
    <w:p w14:paraId="51C36919" w14:textId="77777777" w:rsidR="00A525D3" w:rsidRDefault="002E2980">
      <w:pPr>
        <w:keepNext/>
        <w:numPr>
          <w:ilvl w:val="0"/>
          <w:numId w:val="5"/>
        </w:numPr>
        <w:pBdr>
          <w:top w:val="nil"/>
          <w:left w:val="nil"/>
          <w:bottom w:val="nil"/>
          <w:right w:val="nil"/>
          <w:between w:val="nil"/>
        </w:pBdr>
        <w:tabs>
          <w:tab w:val="left" w:pos="142"/>
        </w:tabs>
        <w:spacing w:before="120" w:after="240"/>
        <w:rPr>
          <w:b/>
          <w:color w:val="000000"/>
        </w:rPr>
      </w:pPr>
      <w:r>
        <w:rPr>
          <w:b/>
          <w:color w:val="000000"/>
        </w:rPr>
        <w:t>Paying the Management Charge</w:t>
      </w:r>
    </w:p>
    <w:p w14:paraId="50A3B2C2"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The Management Charge excludes VAT which is payable on provision of a valid VAT invoice.</w:t>
      </w:r>
    </w:p>
    <w:p w14:paraId="330D8BAD"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The Supplier shall pay CCS the Management Charge (and other charges payable in accordance with this Annex C) in cleared funds within 30 days of receipt by the Supplier of an undisputed and valid invoice to such bank or building society account set out in the invoice.</w:t>
      </w:r>
    </w:p>
    <w:p w14:paraId="29B44577" w14:textId="77777777" w:rsidR="00A525D3" w:rsidRDefault="002E2980">
      <w:pPr>
        <w:numPr>
          <w:ilvl w:val="0"/>
          <w:numId w:val="5"/>
        </w:numPr>
        <w:pBdr>
          <w:top w:val="nil"/>
          <w:left w:val="nil"/>
          <w:bottom w:val="nil"/>
          <w:right w:val="nil"/>
          <w:between w:val="nil"/>
        </w:pBdr>
        <w:tabs>
          <w:tab w:val="left" w:pos="142"/>
        </w:tabs>
        <w:spacing w:before="120" w:after="240"/>
        <w:jc w:val="both"/>
        <w:rPr>
          <w:b/>
          <w:smallCaps/>
          <w:color w:val="000000"/>
        </w:rPr>
      </w:pPr>
      <w:r>
        <w:rPr>
          <w:b/>
          <w:color w:val="000000"/>
        </w:rPr>
        <w:t>What happens if the Management Charge is not paid</w:t>
      </w:r>
      <w:r>
        <w:rPr>
          <w:b/>
          <w:smallCaps/>
          <w:color w:val="000000"/>
        </w:rPr>
        <w:t xml:space="preserve">? </w:t>
      </w:r>
    </w:p>
    <w:p w14:paraId="03D9A300"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CCS may take action on outstanding invoices by:</w:t>
      </w:r>
    </w:p>
    <w:p w14:paraId="4F4EF664" w14:textId="77777777" w:rsidR="00A525D3" w:rsidRDefault="002E2980">
      <w:pPr>
        <w:numPr>
          <w:ilvl w:val="2"/>
          <w:numId w:val="5"/>
        </w:numPr>
        <w:pBdr>
          <w:top w:val="nil"/>
          <w:left w:val="nil"/>
          <w:bottom w:val="nil"/>
          <w:right w:val="nil"/>
          <w:between w:val="nil"/>
        </w:pBdr>
        <w:tabs>
          <w:tab w:val="left" w:pos="1985"/>
        </w:tabs>
        <w:spacing w:before="120" w:after="120"/>
        <w:jc w:val="both"/>
        <w:rPr>
          <w:color w:val="000000"/>
        </w:rPr>
      </w:pPr>
      <w:r>
        <w:rPr>
          <w:color w:val="000000"/>
        </w:rPr>
        <w:t>issuing the Supplier with reminders that an invoice payment is due and/or overdue; and/or</w:t>
      </w:r>
    </w:p>
    <w:p w14:paraId="234F276E" w14:textId="77777777" w:rsidR="00A525D3" w:rsidRDefault="002E2980">
      <w:pPr>
        <w:numPr>
          <w:ilvl w:val="2"/>
          <w:numId w:val="5"/>
        </w:numPr>
        <w:pBdr>
          <w:top w:val="nil"/>
          <w:left w:val="nil"/>
          <w:bottom w:val="nil"/>
          <w:right w:val="nil"/>
          <w:between w:val="nil"/>
        </w:pBdr>
        <w:tabs>
          <w:tab w:val="left" w:pos="1985"/>
        </w:tabs>
        <w:spacing w:before="120" w:after="120"/>
        <w:jc w:val="both"/>
        <w:rPr>
          <w:color w:val="000000"/>
        </w:rPr>
      </w:pPr>
      <w:r>
        <w:rPr>
          <w:color w:val="000000"/>
        </w:rPr>
        <w:t>charging statutory interest and charges on overdue invoices, as per the Late Payment of Commercial Debts (Interest) Act 1998; and/or</w:t>
      </w:r>
    </w:p>
    <w:p w14:paraId="2EA87D48" w14:textId="77777777" w:rsidR="00A525D3" w:rsidRDefault="002E2980">
      <w:pPr>
        <w:numPr>
          <w:ilvl w:val="2"/>
          <w:numId w:val="5"/>
        </w:numPr>
        <w:pBdr>
          <w:top w:val="nil"/>
          <w:left w:val="nil"/>
          <w:bottom w:val="nil"/>
          <w:right w:val="nil"/>
          <w:between w:val="nil"/>
        </w:pBdr>
        <w:tabs>
          <w:tab w:val="left" w:pos="1985"/>
        </w:tabs>
        <w:spacing w:before="120" w:after="120"/>
        <w:jc w:val="both"/>
        <w:rPr>
          <w:color w:val="000000"/>
        </w:rPr>
      </w:pPr>
      <w:r>
        <w:rPr>
          <w:color w:val="000000"/>
        </w:rPr>
        <w:t>suspending this LVPS Contract until such time that overdue invoices are paid; and/or</w:t>
      </w:r>
    </w:p>
    <w:p w14:paraId="10DAF03A" w14:textId="77777777" w:rsidR="00A525D3" w:rsidRDefault="002E2980">
      <w:pPr>
        <w:numPr>
          <w:ilvl w:val="2"/>
          <w:numId w:val="5"/>
        </w:numPr>
        <w:pBdr>
          <w:top w:val="nil"/>
          <w:left w:val="nil"/>
          <w:bottom w:val="nil"/>
          <w:right w:val="nil"/>
          <w:between w:val="nil"/>
        </w:pBdr>
        <w:tabs>
          <w:tab w:val="left" w:pos="1985"/>
        </w:tabs>
        <w:spacing w:before="120" w:after="120"/>
        <w:jc w:val="both"/>
        <w:rPr>
          <w:color w:val="000000"/>
        </w:rPr>
      </w:pPr>
      <w:r>
        <w:rPr>
          <w:color w:val="000000"/>
        </w:rPr>
        <w:t>terminating this LVPS Contract as a material breach of the LVPS Contract for the purposes of clause 11.2(a)(iii) of the Conditions in Annex A.</w:t>
      </w:r>
    </w:p>
    <w:p w14:paraId="3A3E95F8" w14:textId="77777777" w:rsidR="00A525D3" w:rsidRDefault="00A525D3">
      <w:pPr>
        <w:keepNext/>
        <w:pBdr>
          <w:top w:val="nil"/>
          <w:left w:val="nil"/>
          <w:bottom w:val="nil"/>
          <w:right w:val="nil"/>
          <w:between w:val="nil"/>
        </w:pBdr>
        <w:spacing w:after="240"/>
        <w:ind w:left="786" w:hanging="360"/>
        <w:rPr>
          <w:rFonts w:ascii="Times New Roman" w:eastAsia="Times New Roman" w:hAnsi="Times New Roman" w:cs="Times New Roman"/>
          <w:b/>
          <w:color w:val="000000"/>
          <w:sz w:val="22"/>
          <w:szCs w:val="22"/>
        </w:rPr>
      </w:pPr>
      <w:bookmarkStart w:id="63" w:name="_heading=h.19c6y18" w:colFirst="0" w:colLast="0"/>
      <w:bookmarkEnd w:id="63"/>
    </w:p>
    <w:p w14:paraId="0E0C2E14" w14:textId="77777777" w:rsidR="00A525D3" w:rsidRDefault="00A525D3">
      <w:pPr>
        <w:pBdr>
          <w:top w:val="nil"/>
          <w:left w:val="nil"/>
          <w:bottom w:val="nil"/>
          <w:right w:val="nil"/>
          <w:between w:val="nil"/>
        </w:pBdr>
        <w:spacing w:after="240"/>
        <w:jc w:val="both"/>
        <w:rPr>
          <w:rFonts w:ascii="Times New Roman" w:eastAsia="Times New Roman" w:hAnsi="Times New Roman" w:cs="Times New Roman"/>
          <w:color w:val="000000"/>
          <w:sz w:val="22"/>
          <w:szCs w:val="22"/>
        </w:rPr>
      </w:pPr>
    </w:p>
    <w:p w14:paraId="045066B9" w14:textId="77777777" w:rsidR="00A525D3" w:rsidRDefault="002E2980">
      <w:pPr>
        <w:numPr>
          <w:ilvl w:val="0"/>
          <w:numId w:val="5"/>
        </w:numPr>
        <w:pBdr>
          <w:top w:val="nil"/>
          <w:left w:val="nil"/>
          <w:bottom w:val="nil"/>
          <w:right w:val="nil"/>
          <w:between w:val="nil"/>
        </w:pBdr>
        <w:tabs>
          <w:tab w:val="left" w:pos="142"/>
        </w:tabs>
        <w:spacing w:before="120" w:after="240"/>
        <w:ind w:left="426" w:hanging="426"/>
        <w:jc w:val="both"/>
        <w:rPr>
          <w:b/>
          <w:color w:val="000000"/>
        </w:rPr>
      </w:pPr>
      <w:r>
        <w:rPr>
          <w:b/>
          <w:color w:val="000000"/>
        </w:rPr>
        <w:lastRenderedPageBreak/>
        <w:t>What happens if the Management Information is wrong?</w:t>
      </w:r>
    </w:p>
    <w:p w14:paraId="1B817631"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If the Supplier or CCS identify error(s) and/or omission(s) in historic MI Report(s), the Supplier must provide corrected MI Report(s) to CCS on or before the date when the next MI Report is due.  Corrections may be either in the form of an addendum to the next MI Report, or a resubmission of existing historic returns, at the discretion of CCS.</w:t>
      </w:r>
    </w:p>
    <w:p w14:paraId="509FE501"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Following an MI Failure</w:t>
      </w:r>
      <w:r>
        <w:rPr>
          <w:b/>
          <w:color w:val="000000"/>
        </w:rPr>
        <w:t>,</w:t>
      </w:r>
      <w:r>
        <w:rPr>
          <w:color w:val="000000"/>
        </w:rPr>
        <w:t xml:space="preserve"> CCS may issue reminders to the Supplier and require the Supplier to complete the MI Report correctly.  The Supplier shall rectify any deficient or incomplete MI Report as soon as possible and not more than five (5) Working Days following receipt of any such reminder.</w:t>
      </w:r>
    </w:p>
    <w:p w14:paraId="212141D7" w14:textId="77777777" w:rsidR="00A525D3" w:rsidRDefault="002E2980">
      <w:pPr>
        <w:keepNext/>
        <w:pBdr>
          <w:top w:val="nil"/>
          <w:left w:val="nil"/>
          <w:bottom w:val="nil"/>
          <w:right w:val="nil"/>
          <w:between w:val="nil"/>
        </w:pBdr>
        <w:tabs>
          <w:tab w:val="left" w:pos="1134"/>
        </w:tabs>
        <w:spacing w:before="120" w:after="120"/>
        <w:ind w:left="786" w:hanging="708"/>
        <w:rPr>
          <w:b/>
          <w:color w:val="000000"/>
        </w:rPr>
      </w:pPr>
      <w:r>
        <w:rPr>
          <w:b/>
          <w:color w:val="000000"/>
        </w:rPr>
        <w:t>Meetings</w:t>
      </w:r>
    </w:p>
    <w:p w14:paraId="13E78CDB"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r>
        <w:rPr>
          <w:color w:val="000000"/>
        </w:rPr>
        <w:t>The Supplier agrees to attend meetings between the Parties to discuss the circumstances of any MI Failure(s) at the request of CCS.  If CCS requests such a meeting the Supplier shall propose and document measures to ensure that the MI Failure(s) are corrected and do not occur in the future.</w:t>
      </w:r>
    </w:p>
    <w:p w14:paraId="3513666E" w14:textId="77777777" w:rsidR="00A525D3" w:rsidRDefault="002E2980">
      <w:pPr>
        <w:keepNext/>
        <w:pBdr>
          <w:top w:val="nil"/>
          <w:left w:val="nil"/>
          <w:bottom w:val="nil"/>
          <w:right w:val="nil"/>
          <w:between w:val="nil"/>
        </w:pBdr>
        <w:tabs>
          <w:tab w:val="left" w:pos="1134"/>
        </w:tabs>
        <w:spacing w:before="120" w:after="120"/>
        <w:ind w:left="786" w:hanging="708"/>
        <w:rPr>
          <w:b/>
          <w:color w:val="000000"/>
        </w:rPr>
      </w:pPr>
      <w:r>
        <w:rPr>
          <w:b/>
          <w:color w:val="000000"/>
        </w:rPr>
        <w:t xml:space="preserve">Admin Fees </w:t>
      </w:r>
    </w:p>
    <w:p w14:paraId="444D5EA1"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bookmarkStart w:id="64" w:name="_heading=h.1rvwp1q" w:colFirst="0" w:colLast="0"/>
      <w:bookmarkEnd w:id="64"/>
      <w:r>
        <w:rPr>
          <w:color w:val="000000"/>
        </w:rPr>
        <w:t>If, in any rolling three (3) month period, two (2) or more MI Failures occur, the Supplier acknowledges and agrees that CCS shall have the right to invoice the Supplier for Admin Fee(s) with respect to any MI Failures as they arise in subsequent months.</w:t>
      </w:r>
    </w:p>
    <w:p w14:paraId="67342A11" w14:textId="77777777" w:rsidR="00A525D3" w:rsidRDefault="002E2980">
      <w:pPr>
        <w:numPr>
          <w:ilvl w:val="1"/>
          <w:numId w:val="5"/>
        </w:numPr>
        <w:pBdr>
          <w:top w:val="nil"/>
          <w:left w:val="nil"/>
          <w:bottom w:val="nil"/>
          <w:right w:val="nil"/>
          <w:between w:val="nil"/>
        </w:pBdr>
        <w:tabs>
          <w:tab w:val="left" w:pos="1134"/>
        </w:tabs>
        <w:spacing w:before="120" w:after="120"/>
        <w:rPr>
          <w:color w:val="000000"/>
        </w:rPr>
      </w:pPr>
      <w:bookmarkStart w:id="65" w:name="_heading=h.4bvk7pj" w:colFirst="0" w:colLast="0"/>
      <w:bookmarkEnd w:id="65"/>
      <w:r>
        <w:rPr>
          <w:color w:val="000000"/>
        </w:rPr>
        <w:t>The Supplier acknowledges and agrees that the Admin Fees are a fair reflection of the additional costs incurred by CCS as a result of the Supplier failing to provide Management Information as required by this LVPS Contract.</w:t>
      </w:r>
    </w:p>
    <w:p w14:paraId="573EB760" w14:textId="77777777" w:rsidR="00A525D3" w:rsidRDefault="002E2980">
      <w:pPr>
        <w:numPr>
          <w:ilvl w:val="0"/>
          <w:numId w:val="5"/>
        </w:numPr>
        <w:pBdr>
          <w:top w:val="nil"/>
          <w:left w:val="nil"/>
          <w:bottom w:val="nil"/>
          <w:right w:val="nil"/>
          <w:between w:val="nil"/>
        </w:pBdr>
        <w:tabs>
          <w:tab w:val="left" w:pos="142"/>
        </w:tabs>
        <w:spacing w:before="120" w:after="240"/>
        <w:rPr>
          <w:b/>
          <w:color w:val="000000"/>
        </w:rPr>
      </w:pPr>
      <w:r>
        <w:rPr>
          <w:b/>
          <w:color w:val="000000"/>
        </w:rPr>
        <w:t>What happens if Management Information Reports are not provided?</w:t>
      </w:r>
    </w:p>
    <w:p w14:paraId="1C0DB89E" w14:textId="77777777" w:rsidR="00A525D3" w:rsidRDefault="002E2980">
      <w:pPr>
        <w:keepNext/>
        <w:numPr>
          <w:ilvl w:val="1"/>
          <w:numId w:val="5"/>
        </w:numPr>
        <w:pBdr>
          <w:top w:val="nil"/>
          <w:left w:val="nil"/>
          <w:bottom w:val="nil"/>
          <w:right w:val="nil"/>
          <w:between w:val="nil"/>
        </w:pBdr>
        <w:tabs>
          <w:tab w:val="left" w:pos="1134"/>
        </w:tabs>
        <w:spacing w:before="120" w:after="120"/>
        <w:rPr>
          <w:color w:val="000000"/>
        </w:rPr>
      </w:pPr>
      <w:bookmarkStart w:id="66" w:name="_heading=h.2r0uhxc" w:colFirst="0" w:colLast="0"/>
      <w:bookmarkEnd w:id="66"/>
      <w:r>
        <w:rPr>
          <w:color w:val="000000"/>
        </w:rPr>
        <w:t>If two (2) MI Reports are not provided in any rolling six (6) month period then an MI Default shall be deemed to have occurred and CCS may:</w:t>
      </w:r>
    </w:p>
    <w:p w14:paraId="55703799" w14:textId="77777777" w:rsidR="00A525D3" w:rsidRDefault="002E2980">
      <w:pPr>
        <w:numPr>
          <w:ilvl w:val="2"/>
          <w:numId w:val="5"/>
        </w:numPr>
        <w:pBdr>
          <w:top w:val="nil"/>
          <w:left w:val="nil"/>
          <w:bottom w:val="nil"/>
          <w:right w:val="nil"/>
          <w:between w:val="nil"/>
        </w:pBdr>
        <w:tabs>
          <w:tab w:val="left" w:pos="1985"/>
        </w:tabs>
        <w:spacing w:before="120" w:after="120"/>
        <w:rPr>
          <w:color w:val="000000"/>
        </w:rPr>
      </w:pPr>
      <w:r>
        <w:rPr>
          <w:color w:val="000000"/>
        </w:rPr>
        <w:t xml:space="preserve">charge and the Supplier shall pay a Default Management Charge in respect of the months in which the MI Default occurred and subsequent months in which they continue, calculated in accordance with Paragraph 9.2.1 and/or </w:t>
      </w:r>
    </w:p>
    <w:p w14:paraId="4D11DD3F" w14:textId="77777777" w:rsidR="00A525D3" w:rsidRDefault="002E2980">
      <w:pPr>
        <w:numPr>
          <w:ilvl w:val="2"/>
          <w:numId w:val="5"/>
        </w:numPr>
        <w:pBdr>
          <w:top w:val="nil"/>
          <w:left w:val="nil"/>
          <w:bottom w:val="nil"/>
          <w:right w:val="nil"/>
          <w:between w:val="nil"/>
        </w:pBdr>
        <w:tabs>
          <w:tab w:val="left" w:pos="1985"/>
        </w:tabs>
        <w:spacing w:before="120" w:after="120"/>
        <w:rPr>
          <w:color w:val="000000"/>
        </w:rPr>
      </w:pPr>
      <w:r>
        <w:rPr>
          <w:color w:val="000000"/>
        </w:rPr>
        <w:t>suspend this LVPS Contract until such time that deficient MI Reports(s) are rectified; and/or</w:t>
      </w:r>
    </w:p>
    <w:p w14:paraId="41618C9C" w14:textId="77777777" w:rsidR="00A525D3" w:rsidRDefault="002E2980">
      <w:pPr>
        <w:numPr>
          <w:ilvl w:val="2"/>
          <w:numId w:val="5"/>
        </w:numPr>
        <w:pBdr>
          <w:top w:val="nil"/>
          <w:left w:val="nil"/>
          <w:bottom w:val="nil"/>
          <w:right w:val="nil"/>
          <w:between w:val="nil"/>
        </w:pBdr>
        <w:tabs>
          <w:tab w:val="left" w:pos="1985"/>
        </w:tabs>
        <w:spacing w:before="120" w:after="120"/>
        <w:rPr>
          <w:color w:val="000000"/>
        </w:rPr>
      </w:pPr>
      <w:r>
        <w:rPr>
          <w:color w:val="000000"/>
        </w:rPr>
        <w:t xml:space="preserve">terminate this LVPS Contract.  </w:t>
      </w:r>
    </w:p>
    <w:p w14:paraId="565C0487" w14:textId="77777777" w:rsidR="00A525D3" w:rsidRDefault="002E2980">
      <w:pPr>
        <w:keepNext/>
        <w:numPr>
          <w:ilvl w:val="1"/>
          <w:numId w:val="5"/>
        </w:numPr>
        <w:pBdr>
          <w:top w:val="nil"/>
          <w:left w:val="nil"/>
          <w:bottom w:val="nil"/>
          <w:right w:val="nil"/>
          <w:between w:val="nil"/>
        </w:pBdr>
        <w:tabs>
          <w:tab w:val="left" w:pos="1134"/>
        </w:tabs>
        <w:spacing w:before="120" w:after="120"/>
        <w:rPr>
          <w:color w:val="000000"/>
        </w:rPr>
      </w:pPr>
      <w:bookmarkStart w:id="67" w:name="_heading=h.1664s55" w:colFirst="0" w:colLast="0"/>
      <w:bookmarkEnd w:id="67"/>
      <w:r>
        <w:rPr>
          <w:color w:val="000000"/>
        </w:rPr>
        <w:t>The Default Management Charge shall be the higher of:</w:t>
      </w:r>
    </w:p>
    <w:p w14:paraId="2326904D" w14:textId="77777777" w:rsidR="00A525D3" w:rsidRDefault="002E2980">
      <w:pPr>
        <w:numPr>
          <w:ilvl w:val="2"/>
          <w:numId w:val="5"/>
        </w:numPr>
        <w:pBdr>
          <w:top w:val="nil"/>
          <w:left w:val="nil"/>
          <w:bottom w:val="nil"/>
          <w:right w:val="nil"/>
          <w:between w:val="nil"/>
        </w:pBdr>
        <w:tabs>
          <w:tab w:val="left" w:pos="1985"/>
        </w:tabs>
        <w:spacing w:before="120" w:after="120"/>
        <w:rPr>
          <w:color w:val="000000"/>
        </w:rPr>
      </w:pPr>
      <w:r>
        <w:rPr>
          <w:color w:val="000000"/>
        </w:rPr>
        <w:t>the average Management Charge paid or payable by the Supplier in the previous six (6) month period or, if the MI Default occurred within less than six (6) months from the first day of the first Term, in the whole period preceding the date on which the MI Default occurred; or</w:t>
      </w:r>
    </w:p>
    <w:p w14:paraId="197AAAF9" w14:textId="77777777" w:rsidR="00A525D3" w:rsidRDefault="002E2980">
      <w:pPr>
        <w:numPr>
          <w:ilvl w:val="2"/>
          <w:numId w:val="5"/>
        </w:numPr>
        <w:pBdr>
          <w:top w:val="nil"/>
          <w:left w:val="nil"/>
          <w:bottom w:val="nil"/>
          <w:right w:val="nil"/>
          <w:between w:val="nil"/>
        </w:pBdr>
        <w:tabs>
          <w:tab w:val="left" w:pos="1985"/>
        </w:tabs>
        <w:spacing w:before="120" w:after="120"/>
        <w:rPr>
          <w:color w:val="000000"/>
        </w:rPr>
      </w:pPr>
      <w:r>
        <w:rPr>
          <w:color w:val="000000"/>
        </w:rPr>
        <w:t>the sum of five hundred pounds (£500).</w:t>
      </w:r>
    </w:p>
    <w:p w14:paraId="11FDD37F" w14:textId="77777777" w:rsidR="00A525D3" w:rsidRDefault="002E2980">
      <w:pPr>
        <w:keepNext/>
        <w:numPr>
          <w:ilvl w:val="1"/>
          <w:numId w:val="5"/>
        </w:numPr>
        <w:pBdr>
          <w:top w:val="nil"/>
          <w:left w:val="nil"/>
          <w:bottom w:val="nil"/>
          <w:right w:val="nil"/>
          <w:between w:val="nil"/>
        </w:pBdr>
        <w:tabs>
          <w:tab w:val="left" w:pos="1134"/>
        </w:tabs>
        <w:spacing w:before="120" w:after="120"/>
        <w:rPr>
          <w:color w:val="000000"/>
        </w:rPr>
      </w:pPr>
      <w:r>
        <w:rPr>
          <w:color w:val="000000"/>
        </w:rPr>
        <w:t>If the Supplier provides sufficient Management Information to rectify any MI Default(s) to the satisfaction of CCS and the Management Information demonstrates that:</w:t>
      </w:r>
    </w:p>
    <w:p w14:paraId="51A77C16" w14:textId="77777777" w:rsidR="00A525D3" w:rsidRDefault="002E2980">
      <w:pPr>
        <w:numPr>
          <w:ilvl w:val="2"/>
          <w:numId w:val="5"/>
        </w:numPr>
        <w:pBdr>
          <w:top w:val="nil"/>
          <w:left w:val="nil"/>
          <w:bottom w:val="nil"/>
          <w:right w:val="nil"/>
          <w:between w:val="nil"/>
        </w:pBdr>
        <w:tabs>
          <w:tab w:val="left" w:pos="1985"/>
        </w:tabs>
        <w:spacing w:before="120" w:after="120"/>
        <w:rPr>
          <w:color w:val="000000"/>
        </w:rPr>
      </w:pPr>
      <w:r>
        <w:rPr>
          <w:color w:val="000000"/>
        </w:rPr>
        <w:t>the Supplier has overpaid the Management Charge as a result of the application of the Default Management Charge then the Supplier shall be entitled to a refund of the overpayment from CCS, net of any Admin Fees where applicable; or</w:t>
      </w:r>
    </w:p>
    <w:p w14:paraId="215046BD" w14:textId="77777777" w:rsidR="00A525D3" w:rsidRDefault="002E2980">
      <w:pPr>
        <w:numPr>
          <w:ilvl w:val="2"/>
          <w:numId w:val="5"/>
        </w:numPr>
        <w:pBdr>
          <w:top w:val="nil"/>
          <w:left w:val="nil"/>
          <w:bottom w:val="nil"/>
          <w:right w:val="nil"/>
          <w:between w:val="nil"/>
        </w:pBdr>
        <w:tabs>
          <w:tab w:val="left" w:pos="1985"/>
        </w:tabs>
        <w:spacing w:before="120" w:after="120"/>
        <w:rPr>
          <w:color w:val="000000"/>
        </w:rPr>
      </w:pPr>
      <w:r>
        <w:rPr>
          <w:color w:val="000000"/>
        </w:rPr>
        <w:t>the Supplier has underpaid the Management Charge during the period when a Default Management Charge was applied, then CCS shall be entitled to immediate payment of the balance as a debt together with interest.</w:t>
      </w:r>
      <w:r>
        <w:br w:type="page"/>
      </w:r>
    </w:p>
    <w:p w14:paraId="1FB685F9" w14:textId="77777777" w:rsidR="00A525D3" w:rsidRDefault="002E2980">
      <w:pPr>
        <w:jc w:val="center"/>
        <w:rPr>
          <w:b/>
        </w:rPr>
      </w:pPr>
      <w:r>
        <w:rPr>
          <w:b/>
        </w:rPr>
        <w:lastRenderedPageBreak/>
        <w:t>Appendix to Annex C: MI Reporting Template</w:t>
      </w:r>
    </w:p>
    <w:p w14:paraId="383E559C" w14:textId="77777777" w:rsidR="00A525D3" w:rsidRDefault="00A525D3">
      <w:pPr>
        <w:jc w:val="center"/>
      </w:pPr>
    </w:p>
    <w:p w14:paraId="4A670555" w14:textId="77777777" w:rsidR="00A525D3" w:rsidRDefault="002E2980">
      <w:pPr>
        <w:jc w:val="center"/>
        <w:rPr>
          <w:i/>
        </w:rPr>
      </w:pPr>
      <w:r>
        <w:rPr>
          <w:i/>
        </w:rPr>
        <w:t xml:space="preserve">Please see Attachment 1 RM6237 </w:t>
      </w:r>
      <w:proofErr w:type="spellStart"/>
      <w:r>
        <w:rPr>
          <w:i/>
        </w:rPr>
        <w:t>LowValProc</w:t>
      </w:r>
      <w:proofErr w:type="spellEnd"/>
      <w:r>
        <w:rPr>
          <w:i/>
        </w:rPr>
        <w:t xml:space="preserve"> MI Template within the Access Pack</w:t>
      </w:r>
    </w:p>
    <w:p w14:paraId="6D44688A" w14:textId="77777777" w:rsidR="00A525D3" w:rsidRDefault="00A525D3">
      <w:pPr>
        <w:jc w:val="both"/>
      </w:pPr>
    </w:p>
    <w:p w14:paraId="746B6E17" w14:textId="77777777" w:rsidR="00A525D3" w:rsidRDefault="002E2980">
      <w:r>
        <w:br w:type="page"/>
      </w:r>
    </w:p>
    <w:p w14:paraId="586B6137" w14:textId="77777777" w:rsidR="00A525D3" w:rsidRDefault="002E2980">
      <w:pPr>
        <w:jc w:val="center"/>
        <w:rPr>
          <w:b/>
          <w:color w:val="000000"/>
        </w:rPr>
      </w:pPr>
      <w:r>
        <w:rPr>
          <w:b/>
          <w:color w:val="000000"/>
        </w:rPr>
        <w:lastRenderedPageBreak/>
        <w:t>Annex D</w:t>
      </w:r>
    </w:p>
    <w:p w14:paraId="2A7D545F" w14:textId="77777777" w:rsidR="00A525D3" w:rsidRDefault="002E2980">
      <w:pPr>
        <w:jc w:val="center"/>
        <w:rPr>
          <w:b/>
          <w:color w:val="000000"/>
        </w:rPr>
      </w:pPr>
      <w:r>
        <w:rPr>
          <w:b/>
          <w:color w:val="000000"/>
        </w:rPr>
        <w:t>Buyer Contract</w:t>
      </w:r>
    </w:p>
    <w:p w14:paraId="251A8EBD" w14:textId="77777777" w:rsidR="00A525D3" w:rsidRDefault="002E2980">
      <w:r>
        <w:br w:type="page"/>
      </w:r>
    </w:p>
    <w:p w14:paraId="06E2B46B" w14:textId="77777777" w:rsidR="00A525D3" w:rsidRDefault="002E2980">
      <w:pPr>
        <w:jc w:val="center"/>
        <w:rPr>
          <w:b/>
          <w:color w:val="000000"/>
        </w:rPr>
      </w:pPr>
      <w:r>
        <w:rPr>
          <w:b/>
          <w:color w:val="000000"/>
        </w:rPr>
        <w:lastRenderedPageBreak/>
        <w:t>Annex E</w:t>
      </w:r>
    </w:p>
    <w:p w14:paraId="4230127C" w14:textId="77777777" w:rsidR="00A525D3" w:rsidRDefault="002E2980">
      <w:pPr>
        <w:jc w:val="center"/>
        <w:rPr>
          <w:b/>
          <w:color w:val="000000"/>
        </w:rPr>
      </w:pPr>
      <w:r>
        <w:rPr>
          <w:b/>
          <w:color w:val="000000"/>
        </w:rPr>
        <w:t>Suitability Assessment Questionnaire</w:t>
      </w:r>
    </w:p>
    <w:p w14:paraId="4941FFEE" w14:textId="77777777" w:rsidR="00A525D3" w:rsidRDefault="00A525D3">
      <w:pPr>
        <w:tabs>
          <w:tab w:val="left" w:pos="2257"/>
        </w:tabs>
        <w:jc w:val="center"/>
      </w:pPr>
    </w:p>
    <w:sectPr w:rsidR="00A525D3">
      <w:headerReference w:type="default" r:id="rId16"/>
      <w:footerReference w:type="default" r:id="rId17"/>
      <w:headerReference w:type="first" r:id="rId18"/>
      <w:footerReference w:type="first" r:id="rId19"/>
      <w:pgSz w:w="11907" w:h="16839"/>
      <w:pgMar w:top="1560" w:right="1276" w:bottom="1701" w:left="1276" w:header="794" w:footer="96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B6BC8" w14:textId="77777777" w:rsidR="00C80B9D" w:rsidRDefault="00C80B9D">
      <w:r>
        <w:separator/>
      </w:r>
    </w:p>
  </w:endnote>
  <w:endnote w:type="continuationSeparator" w:id="0">
    <w:p w14:paraId="56360181" w14:textId="77777777" w:rsidR="00C80B9D" w:rsidRDefault="00C8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stem">
    <w:panose1 w:val="000000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FD0FB" w14:textId="77777777" w:rsidR="00A525D3" w:rsidRDefault="002E2980">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end"/>
    </w:r>
  </w:p>
  <w:p w14:paraId="60A11B1A" w14:textId="77777777" w:rsidR="00A525D3" w:rsidRDefault="00A525D3">
    <w:pPr>
      <w:pBdr>
        <w:top w:val="nil"/>
        <w:left w:val="nil"/>
        <w:bottom w:val="nil"/>
        <w:right w:val="nil"/>
        <w:between w:val="nil"/>
      </w:pBdr>
      <w:tabs>
        <w:tab w:val="center" w:pos="4680"/>
        <w:tab w:val="right" w:pos="936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FFD92" w14:textId="77777777" w:rsidR="00A525D3" w:rsidRDefault="002E2980">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E37286">
      <w:rPr>
        <w:noProof/>
        <w:color w:val="000000"/>
      </w:rPr>
      <w:t>2</w:t>
    </w:r>
    <w:r>
      <w:rPr>
        <w:color w:val="000000"/>
      </w:rPr>
      <w:fldChar w:fldCharType="end"/>
    </w:r>
  </w:p>
  <w:p w14:paraId="1AEFC529" w14:textId="77777777" w:rsidR="00A525D3" w:rsidRDefault="00A525D3">
    <w:pPr>
      <w:pBdr>
        <w:top w:val="nil"/>
        <w:left w:val="nil"/>
        <w:bottom w:val="nil"/>
        <w:right w:val="nil"/>
        <w:between w:val="nil"/>
      </w:pBdr>
      <w:tabs>
        <w:tab w:val="center" w:pos="4680"/>
        <w:tab w:val="right" w:pos="9360"/>
      </w:tabs>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30F78" w14:textId="77777777" w:rsidR="00A525D3" w:rsidRDefault="002E2980">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E37286">
      <w:rPr>
        <w:noProof/>
        <w:color w:val="000000"/>
      </w:rPr>
      <w:t>1</w:t>
    </w:r>
    <w:r>
      <w:rPr>
        <w:color w:val="000000"/>
      </w:rPr>
      <w:fldChar w:fldCharType="end"/>
    </w:r>
  </w:p>
  <w:p w14:paraId="1D45522D" w14:textId="77777777" w:rsidR="00A525D3" w:rsidRDefault="002E2980">
    <w:pPr>
      <w:tabs>
        <w:tab w:val="center" w:pos="4513"/>
        <w:tab w:val="right" w:pos="9026"/>
      </w:tabs>
      <w:rPr>
        <w:sz w:val="16"/>
        <w:szCs w:val="16"/>
      </w:rPr>
    </w:pPr>
    <w:r>
      <w:rPr>
        <w:sz w:val="16"/>
        <w:szCs w:val="16"/>
      </w:rPr>
      <w:t>RM6237 Low Value Purchase System</w:t>
    </w:r>
    <w:r>
      <w:rPr>
        <w:sz w:val="16"/>
        <w:szCs w:val="16"/>
      </w:rPr>
      <w:tab/>
    </w:r>
  </w:p>
  <w:p w14:paraId="076E4B30" w14:textId="77777777" w:rsidR="00A525D3" w:rsidRDefault="002E2980">
    <w:pPr>
      <w:tabs>
        <w:tab w:val="center" w:pos="4513"/>
        <w:tab w:val="right" w:pos="9026"/>
      </w:tabs>
      <w:rPr>
        <w:sz w:val="16"/>
        <w:szCs w:val="16"/>
      </w:rPr>
    </w:pPr>
    <w:r>
      <w:rPr>
        <w:sz w:val="16"/>
        <w:szCs w:val="16"/>
      </w:rPr>
      <w:t>CCS-Supplier Contract</w:t>
    </w:r>
  </w:p>
  <w:p w14:paraId="2D4724D0" w14:textId="77777777" w:rsidR="00A525D3" w:rsidRDefault="002E2980">
    <w:pPr>
      <w:tabs>
        <w:tab w:val="center" w:pos="4513"/>
        <w:tab w:val="right" w:pos="9026"/>
      </w:tabs>
      <w:rPr>
        <w:sz w:val="16"/>
        <w:szCs w:val="16"/>
      </w:rPr>
    </w:pPr>
    <w:r>
      <w:rPr>
        <w:sz w:val="16"/>
        <w:szCs w:val="16"/>
        <w:highlight w:val="white"/>
      </w:rPr>
      <w:t>v1.0</w:t>
    </w:r>
    <w:r>
      <w:rPr>
        <w:sz w:val="16"/>
        <w:szCs w:val="16"/>
        <w:highlight w:val="white"/>
      </w:rPr>
      <w:tab/>
    </w:r>
    <w:r>
      <w:rPr>
        <w:sz w:val="16"/>
        <w:szCs w:val="16"/>
      </w:rPr>
      <w:tab/>
    </w:r>
  </w:p>
  <w:p w14:paraId="1D5C1821" w14:textId="77777777" w:rsidR="00A525D3" w:rsidRDefault="002E2980">
    <w:pPr>
      <w:tabs>
        <w:tab w:val="center" w:pos="4513"/>
        <w:tab w:val="right" w:pos="9026"/>
      </w:tabs>
    </w:pPr>
    <w:r>
      <w:rPr>
        <w:sz w:val="16"/>
        <w:szCs w:val="16"/>
      </w:rPr>
      <w:t>© Crown Copyright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1ACDC" w14:textId="77777777" w:rsidR="00C80B9D" w:rsidRDefault="00C80B9D">
      <w:r>
        <w:separator/>
      </w:r>
    </w:p>
  </w:footnote>
  <w:footnote w:type="continuationSeparator" w:id="0">
    <w:p w14:paraId="43258A2E" w14:textId="77777777" w:rsidR="00C80B9D" w:rsidRDefault="00C80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1B835" w14:textId="77777777" w:rsidR="00A525D3" w:rsidRDefault="00A525D3">
    <w:pPr>
      <w:pBdr>
        <w:top w:val="nil"/>
        <w:left w:val="nil"/>
        <w:bottom w:val="nil"/>
        <w:right w:val="nil"/>
        <w:between w:val="nil"/>
      </w:pBdr>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63927" w14:textId="77777777" w:rsidR="00A525D3" w:rsidRDefault="00A525D3">
    <w:pPr>
      <w:rPr>
        <w:b/>
        <w:sz w:val="36"/>
        <w:szCs w:val="36"/>
      </w:rPr>
    </w:pPr>
  </w:p>
  <w:p w14:paraId="7AEB6EF2" w14:textId="77777777" w:rsidR="00A525D3" w:rsidRDefault="002E2980">
    <w:pPr>
      <w:rPr>
        <w:b/>
        <w:sz w:val="24"/>
        <w:szCs w:val="24"/>
      </w:rPr>
    </w:pPr>
    <w:r>
      <w:rPr>
        <w:noProof/>
      </w:rPr>
      <w:drawing>
        <wp:anchor distT="0" distB="0" distL="114300" distR="114300" simplePos="0" relativeHeight="251658240" behindDoc="0" locked="0" layoutInCell="1" hidden="0" allowOverlap="1" wp14:anchorId="68A5DF2A" wp14:editId="3E6F2F84">
          <wp:simplePos x="0" y="0"/>
          <wp:positionH relativeFrom="column">
            <wp:posOffset>2542</wp:posOffset>
          </wp:positionH>
          <wp:positionV relativeFrom="paragraph">
            <wp:posOffset>1270</wp:posOffset>
          </wp:positionV>
          <wp:extent cx="1228725" cy="1086485"/>
          <wp:effectExtent l="0" t="0" r="0" b="0"/>
          <wp:wrapSquare wrapText="bothSides" distT="0" distB="0" distL="114300" distR="114300"/>
          <wp:docPr id="6" name="image1.png" descr="Description: Description: Description: Untitled:Users:berrimann:Desktop:CCS BRAND:Logos:CCS artwork:Colour 2935:CCS_2935_SML_AW.png"/>
          <wp:cNvGraphicFramePr/>
          <a:graphic xmlns:a="http://schemas.openxmlformats.org/drawingml/2006/main">
            <a:graphicData uri="http://schemas.openxmlformats.org/drawingml/2006/picture">
              <pic:pic xmlns:pic="http://schemas.openxmlformats.org/drawingml/2006/picture">
                <pic:nvPicPr>
                  <pic:cNvPr id="0" name="image1.png" descr="Description: Description: Description: Untitled:Users:berrimann:Desktop:CCS BRAND:Logos:CCS artwork:Colour 2935:CCS_2935_SML_AW.png"/>
                  <pic:cNvPicPr preferRelativeResize="0"/>
                </pic:nvPicPr>
                <pic:blipFill>
                  <a:blip r:embed="rId1"/>
                  <a:srcRect b="-6604"/>
                  <a:stretch>
                    <a:fillRect/>
                  </a:stretch>
                </pic:blipFill>
                <pic:spPr>
                  <a:xfrm>
                    <a:off x="0" y="0"/>
                    <a:ext cx="1228725" cy="1086485"/>
                  </a:xfrm>
                  <a:prstGeom prst="rect">
                    <a:avLst/>
                  </a:prstGeom>
                  <a:ln/>
                </pic:spPr>
              </pic:pic>
            </a:graphicData>
          </a:graphic>
        </wp:anchor>
      </w:drawing>
    </w:r>
  </w:p>
  <w:p w14:paraId="350C3BB1" w14:textId="77777777" w:rsidR="00A525D3" w:rsidRDefault="00A525D3">
    <w:pPr>
      <w:pBdr>
        <w:top w:val="nil"/>
        <w:left w:val="nil"/>
        <w:bottom w:val="nil"/>
        <w:right w:val="nil"/>
        <w:between w:val="nil"/>
      </w:pBdr>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F0423" w14:textId="77777777" w:rsidR="00A525D3" w:rsidRDefault="00A525D3">
    <w:pPr>
      <w:widowControl w:val="0"/>
      <w:pBdr>
        <w:top w:val="nil"/>
        <w:left w:val="nil"/>
        <w:bottom w:val="nil"/>
        <w:right w:val="nil"/>
        <w:between w:val="nil"/>
      </w:pBdr>
      <w:spacing w:line="276" w:lineRule="auto"/>
      <w:rPr>
        <w:color w:val="000000"/>
        <w:sz w:val="16"/>
        <w:szCs w:val="16"/>
      </w:rPr>
    </w:pPr>
  </w:p>
  <w:p w14:paraId="00CE6273" w14:textId="77777777" w:rsidR="00A525D3" w:rsidRDefault="00A525D3">
    <w:pPr>
      <w:pBdr>
        <w:top w:val="nil"/>
        <w:left w:val="nil"/>
        <w:bottom w:val="nil"/>
        <w:right w:val="nil"/>
        <w:between w:val="nil"/>
      </w:pBdr>
      <w:rPr>
        <w:color w:val="000000"/>
        <w:sz w:val="16"/>
        <w:szCs w:val="16"/>
      </w:rPr>
    </w:pPr>
  </w:p>
  <w:p w14:paraId="08A37DF2" w14:textId="77777777" w:rsidR="00A525D3" w:rsidRDefault="00A525D3">
    <w:pPr>
      <w:pBdr>
        <w:top w:val="nil"/>
        <w:left w:val="nil"/>
        <w:bottom w:val="nil"/>
        <w:right w:val="nil"/>
        <w:between w:val="nil"/>
      </w:pBdr>
      <w:rPr>
        <w:color w:val="000000"/>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45679" w14:textId="77777777" w:rsidR="00A525D3" w:rsidRDefault="00A525D3">
    <w:pPr>
      <w:widowControl w:val="0"/>
      <w:pBdr>
        <w:top w:val="nil"/>
        <w:left w:val="nil"/>
        <w:bottom w:val="nil"/>
        <w:right w:val="nil"/>
        <w:between w:val="nil"/>
      </w:pBdr>
      <w:spacing w:line="276" w:lineRule="auto"/>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24204"/>
    <w:multiLevelType w:val="multilevel"/>
    <w:tmpl w:val="92D0B306"/>
    <w:lvl w:ilvl="0">
      <w:start w:val="1"/>
      <w:numFmt w:val="decimal"/>
      <w:lvlText w:val="%1."/>
      <w:lvlJc w:val="left"/>
      <w:pPr>
        <w:ind w:left="360" w:hanging="360"/>
      </w:pPr>
      <w:rPr>
        <w:rFonts w:ascii="Arial" w:eastAsia="Arial" w:hAnsi="Arial" w:cs="Arial"/>
        <w:b/>
        <w:i w:val="0"/>
        <w:smallCaps w:val="0"/>
        <w:strike w:val="0"/>
        <w:color w:val="000000"/>
        <w:sz w:val="20"/>
        <w:szCs w:val="20"/>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0"/>
        <w:szCs w:val="20"/>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0"/>
        <w:szCs w:val="20"/>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3CF2795"/>
    <w:multiLevelType w:val="multilevel"/>
    <w:tmpl w:val="0809001D"/>
    <w:lvl w:ilvl="0">
      <w:start w:val="1"/>
      <w:numFmt w:val="decimal"/>
      <w:pStyle w:val="AppHead"/>
      <w:lvlText w:val="%1)"/>
      <w:lvlJc w:val="left"/>
      <w:pPr>
        <w:ind w:left="360" w:hanging="360"/>
      </w:pPr>
    </w:lvl>
    <w:lvl w:ilvl="1">
      <w:start w:val="1"/>
      <w:numFmt w:val="lowerLetter"/>
      <w:pStyle w:val="AppPar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E3727D"/>
    <w:multiLevelType w:val="multilevel"/>
    <w:tmpl w:val="F9CA3F68"/>
    <w:lvl w:ilvl="0">
      <w:start w:val="1"/>
      <w:numFmt w:val="decimal"/>
      <w:pStyle w:val="ListBullet1"/>
      <w:lvlText w:val="%1."/>
      <w:lvlJc w:val="left"/>
      <w:pPr>
        <w:ind w:left="1145" w:hanging="720"/>
      </w:pPr>
      <w:rPr>
        <w:smallCaps w:val="0"/>
      </w:rPr>
    </w:lvl>
    <w:lvl w:ilvl="1">
      <w:start w:val="1"/>
      <w:numFmt w:val="decimal"/>
      <w:pStyle w:val="ListBullet2"/>
      <w:lvlText w:val="%1.%2"/>
      <w:lvlJc w:val="left"/>
      <w:pPr>
        <w:ind w:left="3272" w:hanging="720"/>
      </w:pPr>
      <w:rPr>
        <w:b w:val="0"/>
        <w:smallCaps w:val="0"/>
        <w:color w:val="000000"/>
        <w:sz w:val="20"/>
        <w:szCs w:val="20"/>
      </w:rPr>
    </w:lvl>
    <w:lvl w:ilvl="2">
      <w:start w:val="1"/>
      <w:numFmt w:val="lowerLetter"/>
      <w:pStyle w:val="ListBullet3"/>
      <w:lvlText w:val="(%3)"/>
      <w:lvlJc w:val="left"/>
      <w:pPr>
        <w:ind w:left="1440" w:hanging="720"/>
      </w:pPr>
      <w:rPr>
        <w:b w:val="0"/>
        <w:smallCaps w:val="0"/>
        <w:sz w:val="20"/>
        <w:szCs w:val="20"/>
      </w:rPr>
    </w:lvl>
    <w:lvl w:ilvl="3">
      <w:start w:val="1"/>
      <w:numFmt w:val="lowerRoman"/>
      <w:pStyle w:val="ListBullet4"/>
      <w:lvlText w:val="(%4)"/>
      <w:lvlJc w:val="left"/>
      <w:pPr>
        <w:ind w:left="2160" w:hanging="720"/>
      </w:pPr>
      <w:rPr>
        <w:b w:val="0"/>
        <w:smallCaps w:val="0"/>
        <w:sz w:val="20"/>
        <w:szCs w:val="20"/>
      </w:rPr>
    </w:lvl>
    <w:lvl w:ilvl="4">
      <w:start w:val="1"/>
      <w:numFmt w:val="upperLetter"/>
      <w:pStyle w:val="ListBullet5"/>
      <w:lvlText w:val="(%5)"/>
      <w:lvlJc w:val="left"/>
      <w:pPr>
        <w:ind w:left="2880" w:hanging="720"/>
      </w:pPr>
      <w:rPr>
        <w:smallCaps w:val="0"/>
      </w:rPr>
    </w:lvl>
    <w:lvl w:ilvl="5">
      <w:start w:val="1"/>
      <w:numFmt w:val="decimal"/>
      <w:pStyle w:val="ListBullet6"/>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pStyle w:val="ListBullet8"/>
      <w:lvlText w:val=""/>
      <w:lvlJc w:val="left"/>
      <w:pPr>
        <w:ind w:left="4320" w:hanging="720"/>
      </w:pPr>
      <w:rPr>
        <w:smallCaps w:val="0"/>
      </w:rPr>
    </w:lvl>
    <w:lvl w:ilvl="8">
      <w:start w:val="1"/>
      <w:numFmt w:val="decimal"/>
      <w:pStyle w:val="ListBullet9"/>
      <w:lvlText w:val=""/>
      <w:lvlJc w:val="left"/>
      <w:pPr>
        <w:ind w:left="4320" w:hanging="720"/>
      </w:pPr>
      <w:rPr>
        <w:smallCaps w:val="0"/>
      </w:rPr>
    </w:lvl>
  </w:abstractNum>
  <w:abstractNum w:abstractNumId="3" w15:restartNumberingAfterBreak="0">
    <w:nsid w:val="178160E5"/>
    <w:multiLevelType w:val="multilevel"/>
    <w:tmpl w:val="13B69FD4"/>
    <w:lvl w:ilvl="0">
      <w:start w:val="1"/>
      <w:numFmt w:val="decimal"/>
      <w:pStyle w:val="SchHead"/>
      <w:lvlText w:val="%1"/>
      <w:lvlJc w:val="left"/>
      <w:pPr>
        <w:ind w:left="170" w:hanging="170"/>
      </w:pPr>
      <w:rPr>
        <w:rFonts w:ascii="Arial" w:eastAsia="Arial" w:hAnsi="Arial" w:cs="Arial"/>
        <w:sz w:val="22"/>
        <w:szCs w:val="22"/>
      </w:rPr>
    </w:lvl>
    <w:lvl w:ilvl="1">
      <w:start w:val="1"/>
      <w:numFmt w:val="lowerLetter"/>
      <w:pStyle w:val="SchPart"/>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0040168"/>
    <w:multiLevelType w:val="multilevel"/>
    <w:tmpl w:val="3AB6B284"/>
    <w:lvl w:ilvl="0">
      <w:start w:val="1"/>
      <w:numFmt w:val="bullet"/>
      <w:pStyle w:val="ScheduleL1"/>
      <w:lvlText w:val="●"/>
      <w:lvlJc w:val="left"/>
      <w:pPr>
        <w:ind w:left="720" w:hanging="360"/>
      </w:pPr>
      <w:rPr>
        <w:rFonts w:ascii="Noto Sans Symbols" w:eastAsia="Noto Sans Symbols" w:hAnsi="Noto Sans Symbols" w:cs="Noto Sans Symbols"/>
      </w:rPr>
    </w:lvl>
    <w:lvl w:ilvl="1">
      <w:start w:val="1"/>
      <w:numFmt w:val="bullet"/>
      <w:pStyle w:val="ScheduleL2"/>
      <w:lvlText w:val="o"/>
      <w:lvlJc w:val="left"/>
      <w:pPr>
        <w:ind w:left="1440" w:hanging="360"/>
      </w:pPr>
      <w:rPr>
        <w:rFonts w:ascii="Courier New" w:eastAsia="Courier New" w:hAnsi="Courier New" w:cs="Courier New"/>
      </w:rPr>
    </w:lvl>
    <w:lvl w:ilvl="2">
      <w:start w:val="1"/>
      <w:numFmt w:val="bullet"/>
      <w:pStyle w:val="ScheduleL3"/>
      <w:lvlText w:val="▪"/>
      <w:lvlJc w:val="left"/>
      <w:pPr>
        <w:ind w:left="2160" w:hanging="360"/>
      </w:pPr>
      <w:rPr>
        <w:rFonts w:ascii="Noto Sans Symbols" w:eastAsia="Noto Sans Symbols" w:hAnsi="Noto Sans Symbols" w:cs="Noto Sans Symbols"/>
      </w:rPr>
    </w:lvl>
    <w:lvl w:ilvl="3">
      <w:start w:val="1"/>
      <w:numFmt w:val="bullet"/>
      <w:pStyle w:val="ScheduleL4"/>
      <w:lvlText w:val="●"/>
      <w:lvlJc w:val="left"/>
      <w:pPr>
        <w:ind w:left="2880" w:hanging="360"/>
      </w:pPr>
      <w:rPr>
        <w:rFonts w:ascii="Noto Sans Symbols" w:eastAsia="Noto Sans Symbols" w:hAnsi="Noto Sans Symbols" w:cs="Noto Sans Symbols"/>
      </w:rPr>
    </w:lvl>
    <w:lvl w:ilvl="4">
      <w:start w:val="1"/>
      <w:numFmt w:val="bullet"/>
      <w:pStyle w:val="ScheduleL5"/>
      <w:lvlText w:val="o"/>
      <w:lvlJc w:val="left"/>
      <w:pPr>
        <w:ind w:left="3600" w:hanging="360"/>
      </w:pPr>
      <w:rPr>
        <w:rFonts w:ascii="Courier New" w:eastAsia="Courier New" w:hAnsi="Courier New" w:cs="Courier New"/>
      </w:rPr>
    </w:lvl>
    <w:lvl w:ilvl="5">
      <w:start w:val="1"/>
      <w:numFmt w:val="bullet"/>
      <w:pStyle w:val="ScheduleL6"/>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ScheduleL8"/>
      <w:lvlText w:val="o"/>
      <w:lvlJc w:val="left"/>
      <w:pPr>
        <w:ind w:left="5760" w:hanging="360"/>
      </w:pPr>
      <w:rPr>
        <w:rFonts w:ascii="Courier New" w:eastAsia="Courier New" w:hAnsi="Courier New" w:cs="Courier New"/>
      </w:rPr>
    </w:lvl>
    <w:lvl w:ilvl="8">
      <w:start w:val="1"/>
      <w:numFmt w:val="bullet"/>
      <w:pStyle w:val="ScheduleL9"/>
      <w:lvlText w:val="▪"/>
      <w:lvlJc w:val="left"/>
      <w:pPr>
        <w:ind w:left="6480" w:hanging="360"/>
      </w:pPr>
      <w:rPr>
        <w:rFonts w:ascii="Noto Sans Symbols" w:eastAsia="Noto Sans Symbols" w:hAnsi="Noto Sans Symbols" w:cs="Noto Sans Symbols"/>
      </w:rPr>
    </w:lvl>
  </w:abstractNum>
  <w:abstractNum w:abstractNumId="5" w15:restartNumberingAfterBreak="0">
    <w:nsid w:val="265B2427"/>
    <w:multiLevelType w:val="multilevel"/>
    <w:tmpl w:val="29923F5C"/>
    <w:lvl w:ilvl="0">
      <w:start w:val="1"/>
      <w:numFmt w:val="decimal"/>
      <w:pStyle w:val="BodyTextIndent"/>
      <w:lvlText w:val="%1."/>
      <w:lvlJc w:val="left"/>
      <w:pPr>
        <w:ind w:left="360" w:hanging="360"/>
      </w:pPr>
      <w:rPr>
        <w:color w:val="000000"/>
      </w:rPr>
    </w:lvl>
    <w:lvl w:ilvl="1">
      <w:start w:val="1"/>
      <w:numFmt w:val="decimal"/>
      <w:pStyle w:val="BodyTextIndent2"/>
      <w:lvlText w:val="%1.%2."/>
      <w:lvlJc w:val="left"/>
      <w:pPr>
        <w:ind w:left="792" w:hanging="432"/>
      </w:pPr>
    </w:lvl>
    <w:lvl w:ilvl="2">
      <w:start w:val="1"/>
      <w:numFmt w:val="decimal"/>
      <w:pStyle w:val="DefinitionNumbering1"/>
      <w:lvlText w:val="%1.%2.%3."/>
      <w:lvlJc w:val="left"/>
      <w:pPr>
        <w:ind w:left="1224" w:hanging="504"/>
      </w:pPr>
      <w:rPr>
        <w:b w:val="0"/>
        <w:color w:val="000000"/>
      </w:rPr>
    </w:lvl>
    <w:lvl w:ilvl="3">
      <w:start w:val="1"/>
      <w:numFmt w:val="decimal"/>
      <w:pStyle w:val="DefinitionNumbering2"/>
      <w:lvlText w:val="%1.%2.%3.%4."/>
      <w:lvlJc w:val="left"/>
      <w:pPr>
        <w:ind w:left="1728" w:hanging="647"/>
      </w:pPr>
      <w:rPr>
        <w:b w:val="0"/>
        <w:color w:val="000000"/>
      </w:rPr>
    </w:lvl>
    <w:lvl w:ilvl="4">
      <w:start w:val="1"/>
      <w:numFmt w:val="decimal"/>
      <w:pStyle w:val="DefinitionNumbering3"/>
      <w:lvlText w:val="%1.%2.%3.%4.%5."/>
      <w:lvlJc w:val="left"/>
      <w:pPr>
        <w:ind w:left="2232" w:hanging="792"/>
      </w:pPr>
    </w:lvl>
    <w:lvl w:ilvl="5">
      <w:start w:val="1"/>
      <w:numFmt w:val="decimal"/>
      <w:pStyle w:val="DefinitionNumbering4"/>
      <w:lvlText w:val="%1.%2.%3.%4.%5.%6."/>
      <w:lvlJc w:val="left"/>
      <w:pPr>
        <w:ind w:left="2736" w:hanging="934"/>
      </w:pPr>
    </w:lvl>
    <w:lvl w:ilvl="6">
      <w:start w:val="1"/>
      <w:numFmt w:val="decimal"/>
      <w:lvlText w:val="%1.%2.%3.%4.%5.%6.%7."/>
      <w:lvlJc w:val="left"/>
      <w:pPr>
        <w:ind w:left="3240" w:hanging="1080"/>
      </w:pPr>
    </w:lvl>
    <w:lvl w:ilvl="7">
      <w:start w:val="1"/>
      <w:numFmt w:val="decimal"/>
      <w:pStyle w:val="DefinitionNumbering6"/>
      <w:lvlText w:val="%1.%2.%3.%4.%5.%6.%7.%8."/>
      <w:lvlJc w:val="left"/>
      <w:pPr>
        <w:ind w:left="3744" w:hanging="1224"/>
      </w:pPr>
    </w:lvl>
    <w:lvl w:ilvl="8">
      <w:start w:val="1"/>
      <w:numFmt w:val="decimal"/>
      <w:pStyle w:val="DefinitionNumbering7"/>
      <w:lvlText w:val="%1.%2.%3.%4.%5.%6.%7.%8.%9."/>
      <w:lvlJc w:val="left"/>
      <w:pPr>
        <w:ind w:left="4320" w:hanging="1440"/>
      </w:pPr>
    </w:lvl>
  </w:abstractNum>
  <w:abstractNum w:abstractNumId="6" w15:restartNumberingAfterBreak="0">
    <w:nsid w:val="414545C9"/>
    <w:multiLevelType w:val="multilevel"/>
    <w:tmpl w:val="EE62B7A0"/>
    <w:lvl w:ilvl="0">
      <w:start w:val="1"/>
      <w:numFmt w:val="bullet"/>
      <w:pStyle w:val="ScheduleNumbering"/>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49254BA"/>
    <w:multiLevelType w:val="multilevel"/>
    <w:tmpl w:val="6B865B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62E6DEC"/>
    <w:multiLevelType w:val="multilevel"/>
    <w:tmpl w:val="91389BD4"/>
    <w:lvl w:ilvl="0">
      <w:start w:val="1"/>
      <w:numFmt w:val="decimal"/>
      <w:pStyle w:val="SchSection"/>
      <w:lvlText w:val="%1."/>
      <w:lvlJc w:val="left"/>
      <w:pPr>
        <w:tabs>
          <w:tab w:val="num" w:pos="720"/>
        </w:tabs>
        <w:ind w:left="720" w:hanging="720"/>
      </w:pPr>
    </w:lvl>
    <w:lvl w:ilvl="1">
      <w:start w:val="1"/>
      <w:numFmt w:val="decimal"/>
      <w:pStyle w:val="ListBullet"/>
      <w:lvlText w:val="%2."/>
      <w:lvlJc w:val="left"/>
      <w:pPr>
        <w:tabs>
          <w:tab w:val="num" w:pos="1440"/>
        </w:tabs>
        <w:ind w:left="1440" w:hanging="720"/>
      </w:pPr>
    </w:lvl>
    <w:lvl w:ilvl="2">
      <w:start w:val="1"/>
      <w:numFmt w:val="decimal"/>
      <w:pStyle w:val="TOC4"/>
      <w:lvlText w:val="%3."/>
      <w:lvlJc w:val="left"/>
      <w:pPr>
        <w:tabs>
          <w:tab w:val="num" w:pos="2160"/>
        </w:tabs>
        <w:ind w:left="2160" w:hanging="720"/>
      </w:pPr>
    </w:lvl>
    <w:lvl w:ilvl="3">
      <w:start w:val="1"/>
      <w:numFmt w:val="decimal"/>
      <w:pStyle w:val="TOC5"/>
      <w:lvlText w:val="%4."/>
      <w:lvlJc w:val="left"/>
      <w:pPr>
        <w:tabs>
          <w:tab w:val="num" w:pos="2880"/>
        </w:tabs>
        <w:ind w:left="2880" w:hanging="720"/>
      </w:pPr>
    </w:lvl>
    <w:lvl w:ilvl="4">
      <w:start w:val="1"/>
      <w:numFmt w:val="decimal"/>
      <w:pStyle w:val="TOC6"/>
      <w:lvlText w:val="%5."/>
      <w:lvlJc w:val="left"/>
      <w:pPr>
        <w:tabs>
          <w:tab w:val="num" w:pos="3600"/>
        </w:tabs>
        <w:ind w:left="3600" w:hanging="720"/>
      </w:pPr>
    </w:lvl>
    <w:lvl w:ilvl="5">
      <w:start w:val="1"/>
      <w:numFmt w:val="decimal"/>
      <w:pStyle w:val="TOC7"/>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pStyle w:val="TOC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7433F4C"/>
    <w:multiLevelType w:val="multilevel"/>
    <w:tmpl w:val="030A13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0"/>
        <w:szCs w:val="20"/>
      </w:rPr>
    </w:lvl>
    <w:lvl w:ilvl="2">
      <w:start w:val="1"/>
      <w:numFmt w:val="lowerLetter"/>
      <w:lvlText w:val="(%3)"/>
      <w:lvlJc w:val="left"/>
      <w:pPr>
        <w:ind w:left="809" w:hanging="709"/>
      </w:pPr>
      <w:rPr>
        <w:b w:val="0"/>
        <w:i w:val="0"/>
        <w:sz w:val="20"/>
        <w:szCs w:val="20"/>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D9535A5"/>
    <w:multiLevelType w:val="multilevel"/>
    <w:tmpl w:val="95D0B7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49F3706"/>
    <w:multiLevelType w:val="multilevel"/>
    <w:tmpl w:val="256C230A"/>
    <w:lvl w:ilvl="0">
      <w:start w:val="1"/>
      <w:numFmt w:val="decimal"/>
      <w:lvlText w:val=""/>
      <w:lvlJc w:val="left"/>
      <w:pPr>
        <w:ind w:left="1570" w:firstLine="0"/>
      </w:pPr>
      <w:rPr>
        <w:smallCaps w:val="0"/>
      </w:rPr>
    </w:lvl>
    <w:lvl w:ilvl="1">
      <w:start w:val="1"/>
      <w:numFmt w:val="decimal"/>
      <w:lvlText w:val=""/>
      <w:lvlJc w:val="left"/>
      <w:pPr>
        <w:ind w:left="1570" w:firstLine="0"/>
      </w:pPr>
      <w:rPr>
        <w:smallCaps w:val="0"/>
      </w:rPr>
    </w:lvl>
    <w:lvl w:ilvl="2">
      <w:start w:val="1"/>
      <w:numFmt w:val="lowerLetter"/>
      <w:lvlText w:val="(%3)"/>
      <w:lvlJc w:val="left"/>
      <w:pPr>
        <w:ind w:left="2290" w:hanging="720"/>
      </w:pPr>
      <w:rPr>
        <w:smallCaps w:val="0"/>
      </w:rPr>
    </w:lvl>
    <w:lvl w:ilvl="3">
      <w:start w:val="1"/>
      <w:numFmt w:val="lowerRoman"/>
      <w:lvlText w:val="(%4)"/>
      <w:lvlJc w:val="left"/>
      <w:pPr>
        <w:ind w:left="3010" w:hanging="720"/>
      </w:pPr>
      <w:rPr>
        <w:smallCaps w:val="0"/>
      </w:rPr>
    </w:lvl>
    <w:lvl w:ilvl="4">
      <w:start w:val="1"/>
      <w:numFmt w:val="upperLetter"/>
      <w:lvlText w:val="(%5)"/>
      <w:lvlJc w:val="left"/>
      <w:pPr>
        <w:ind w:left="3730" w:hanging="720"/>
      </w:pPr>
      <w:rPr>
        <w:smallCaps w:val="0"/>
      </w:rPr>
    </w:lvl>
    <w:lvl w:ilvl="5">
      <w:start w:val="1"/>
      <w:numFmt w:val="decimal"/>
      <w:lvlText w:val=""/>
      <w:lvlJc w:val="left"/>
      <w:pPr>
        <w:ind w:left="3730" w:hanging="720"/>
      </w:pPr>
      <w:rPr>
        <w:smallCaps w:val="0"/>
      </w:rPr>
    </w:lvl>
    <w:lvl w:ilvl="6">
      <w:start w:val="1"/>
      <w:numFmt w:val="decimal"/>
      <w:lvlText w:val=""/>
      <w:lvlJc w:val="left"/>
      <w:pPr>
        <w:ind w:left="3730" w:hanging="720"/>
      </w:pPr>
      <w:rPr>
        <w:smallCaps w:val="0"/>
      </w:rPr>
    </w:lvl>
    <w:lvl w:ilvl="7">
      <w:start w:val="1"/>
      <w:numFmt w:val="decimal"/>
      <w:lvlText w:val=""/>
      <w:lvlJc w:val="left"/>
      <w:pPr>
        <w:ind w:left="3730" w:hanging="720"/>
      </w:pPr>
      <w:rPr>
        <w:smallCaps w:val="0"/>
      </w:rPr>
    </w:lvl>
    <w:lvl w:ilvl="8">
      <w:start w:val="1"/>
      <w:numFmt w:val="decimal"/>
      <w:lvlText w:val=""/>
      <w:lvlJc w:val="left"/>
      <w:pPr>
        <w:ind w:left="3730" w:hanging="720"/>
      </w:pPr>
      <w:rPr>
        <w:smallCaps w:val="0"/>
      </w:rPr>
    </w:lvl>
  </w:abstractNum>
  <w:abstractNum w:abstractNumId="12" w15:restartNumberingAfterBreak="0">
    <w:nsid w:val="7C6C0DB3"/>
    <w:multiLevelType w:val="multilevel"/>
    <w:tmpl w:val="5784EA3C"/>
    <w:lvl w:ilvl="0">
      <w:start w:val="1"/>
      <w:numFmt w:val="decimal"/>
      <w:lvlText w:val="%1."/>
      <w:lvlJc w:val="left"/>
      <w:pPr>
        <w:ind w:left="360" w:hanging="360"/>
      </w:pPr>
      <w:rPr>
        <w:b/>
        <w:color w:val="000000"/>
      </w:rPr>
    </w:lvl>
    <w:lvl w:ilvl="1">
      <w:start w:val="1"/>
      <w:numFmt w:val="decimal"/>
      <w:lvlText w:val="%1.%2."/>
      <w:lvlJc w:val="left"/>
      <w:pPr>
        <w:ind w:left="1142" w:hanging="432"/>
      </w:pPr>
      <w:rPr>
        <w:b w:val="0"/>
      </w:rPr>
    </w:lvl>
    <w:lvl w:ilvl="2">
      <w:start w:val="1"/>
      <w:numFmt w:val="decimal"/>
      <w:lvlText w:val="%1.%2.%3."/>
      <w:lvlJc w:val="left"/>
      <w:pPr>
        <w:ind w:left="1224" w:hanging="504"/>
      </w:pPr>
      <w:rPr>
        <w:b w:val="0"/>
        <w:color w:val="000000"/>
      </w:rPr>
    </w:lvl>
    <w:lvl w:ilvl="3">
      <w:start w:val="1"/>
      <w:numFmt w:val="decimal"/>
      <w:lvlText w:val="%1.%2.%3.%4."/>
      <w:lvlJc w:val="left"/>
      <w:pPr>
        <w:ind w:left="1728" w:hanging="647"/>
      </w:pPr>
      <w:rPr>
        <w:b w:val="0"/>
        <w:color w:val="000000"/>
      </w:rPr>
    </w:lvl>
    <w:lvl w:ilvl="4">
      <w:start w:val="1"/>
      <w:numFmt w:val="decimal"/>
      <w:lvlText w:val="%1.%2.%3.%4.%5."/>
      <w:lvlJc w:val="left"/>
      <w:pPr>
        <w:ind w:left="2232" w:hanging="792"/>
      </w:pPr>
    </w:lvl>
    <w:lvl w:ilvl="5">
      <w:start w:val="1"/>
      <w:numFmt w:val="lowerRoman"/>
      <w:lvlText w:val="(%6)"/>
      <w:lvlJc w:val="left"/>
      <w:pPr>
        <w:ind w:left="2736" w:hanging="934"/>
      </w:pPr>
      <w:rPr>
        <w:rFonts w:ascii="Arial" w:eastAsia="Arial" w:hAnsi="Arial" w:cs="Arial"/>
      </w:rPr>
    </w:lvl>
    <w:lvl w:ilvl="6">
      <w:start w:val="1"/>
      <w:numFmt w:val="decimal"/>
      <w:lvlText w:val="%1.%2.%3.%4.%5.%6.%7."/>
      <w:lvlJc w:val="left"/>
      <w:pPr>
        <w:ind w:left="3240" w:hanging="1080"/>
      </w:pPr>
    </w:lvl>
    <w:lvl w:ilvl="7">
      <w:start w:val="1"/>
      <w:numFmt w:val="decimal"/>
      <w:pStyle w:val="DefinitionNumbering8"/>
      <w:lvlText w:val="%1.%2.%3.%4.%5.%6.%7.%8."/>
      <w:lvlJc w:val="left"/>
      <w:pPr>
        <w:ind w:left="3744" w:hanging="1224"/>
      </w:pPr>
    </w:lvl>
    <w:lvl w:ilvl="8">
      <w:start w:val="1"/>
      <w:numFmt w:val="decimal"/>
      <w:pStyle w:val="DefinitionNumbering9"/>
      <w:lvlText w:val="%1.%2.%3.%4.%5.%6.%7.%8.%9."/>
      <w:lvlJc w:val="left"/>
      <w:pPr>
        <w:ind w:left="4320" w:hanging="1440"/>
      </w:pPr>
    </w:lvl>
  </w:abstractNum>
  <w:num w:numId="1">
    <w:abstractNumId w:val="9"/>
  </w:num>
  <w:num w:numId="2">
    <w:abstractNumId w:val="10"/>
  </w:num>
  <w:num w:numId="3">
    <w:abstractNumId w:val="11"/>
  </w:num>
  <w:num w:numId="4">
    <w:abstractNumId w:val="6"/>
  </w:num>
  <w:num w:numId="5">
    <w:abstractNumId w:val="0"/>
  </w:num>
  <w:num w:numId="6">
    <w:abstractNumId w:val="7"/>
  </w:num>
  <w:num w:numId="7">
    <w:abstractNumId w:val="3"/>
  </w:num>
  <w:num w:numId="8">
    <w:abstractNumId w:val="1"/>
  </w:num>
  <w:num w:numId="9">
    <w:abstractNumId w:val="5"/>
  </w:num>
  <w:num w:numId="10">
    <w:abstractNumId w:val="4"/>
  </w:num>
  <w:num w:numId="11">
    <w:abstractNumId w:val="2"/>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5D3"/>
    <w:rsid w:val="0026296A"/>
    <w:rsid w:val="002E2980"/>
    <w:rsid w:val="00A525D3"/>
    <w:rsid w:val="00C80B9D"/>
    <w:rsid w:val="00E372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770AD"/>
  <w15:docId w15:val="{A0DEF0E3-AA1C-4BCD-AE0B-1BA91DCBB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7FEC"/>
  </w:style>
  <w:style w:type="paragraph" w:styleId="Heading1">
    <w:name w:val="heading 1"/>
    <w:basedOn w:val="Normal"/>
    <w:next w:val="Normal"/>
    <w:uiPriority w:val="9"/>
    <w:qFormat/>
    <w:pPr>
      <w:keepNext/>
      <w:spacing w:before="240" w:after="60"/>
      <w:outlineLvl w:val="0"/>
    </w:pPr>
    <w:rPr>
      <w:sz w:val="40"/>
      <w:szCs w:val="40"/>
    </w:rPr>
  </w:style>
  <w:style w:type="paragraph" w:styleId="Heading2">
    <w:name w:val="heading 2"/>
    <w:basedOn w:val="Normal"/>
    <w:next w:val="Normal"/>
    <w:uiPriority w:val="9"/>
    <w:unhideWhenUsed/>
    <w:qFormat/>
    <w:pPr>
      <w:keepNext/>
      <w:spacing w:before="240" w:after="60"/>
      <w:outlineLvl w:val="1"/>
    </w:pPr>
    <w:rPr>
      <w:color w:val="00A4E8"/>
      <w:sz w:val="28"/>
      <w:szCs w:val="28"/>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paragraph" w:styleId="Heading7">
    <w:name w:val="heading 7"/>
    <w:basedOn w:val="HouseStyleBase"/>
    <w:link w:val="Heading7Char"/>
    <w:qFormat/>
    <w:rsid w:val="00ED0C43"/>
    <w:pPr>
      <w:ind w:left="5090" w:hanging="360"/>
      <w:outlineLvl w:val="6"/>
    </w:pPr>
  </w:style>
  <w:style w:type="paragraph" w:styleId="Heading8">
    <w:name w:val="heading 8"/>
    <w:basedOn w:val="HouseStyleBase"/>
    <w:link w:val="Heading8Char"/>
    <w:qFormat/>
    <w:rsid w:val="00ED0C43"/>
    <w:pPr>
      <w:ind w:left="5810" w:hanging="360"/>
      <w:outlineLvl w:val="7"/>
    </w:pPr>
  </w:style>
  <w:style w:type="paragraph" w:styleId="Heading9">
    <w:name w:val="heading 9"/>
    <w:basedOn w:val="HouseStyleBase"/>
    <w:link w:val="Heading9Char"/>
    <w:qFormat/>
    <w:rsid w:val="00ED0C43"/>
    <w:pPr>
      <w:ind w:left="653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nhideWhenUsed/>
    <w:rsid w:val="00B57605"/>
    <w:rPr>
      <w:rFonts w:ascii="Segoe UI" w:hAnsi="Segoe UI" w:cs="Segoe UI"/>
      <w:sz w:val="18"/>
      <w:szCs w:val="18"/>
    </w:rPr>
  </w:style>
  <w:style w:type="character" w:customStyle="1" w:styleId="BalloonTextChar">
    <w:name w:val="Balloon Text Char"/>
    <w:basedOn w:val="DefaultParagraphFont"/>
    <w:link w:val="BalloonText"/>
    <w:rsid w:val="00B57605"/>
    <w:rPr>
      <w:rFonts w:ascii="Segoe UI" w:hAnsi="Segoe UI" w:cs="Segoe UI"/>
      <w:sz w:val="18"/>
      <w:szCs w:val="18"/>
    </w:rPr>
  </w:style>
  <w:style w:type="paragraph" w:styleId="CommentSubject">
    <w:name w:val="annotation subject"/>
    <w:basedOn w:val="CommentText"/>
    <w:next w:val="CommentText"/>
    <w:link w:val="CommentSubjectChar"/>
    <w:unhideWhenUsed/>
    <w:rsid w:val="00AF08E5"/>
    <w:rPr>
      <w:b/>
      <w:bCs/>
    </w:rPr>
  </w:style>
  <w:style w:type="character" w:customStyle="1" w:styleId="CommentSubjectChar">
    <w:name w:val="Comment Subject Char"/>
    <w:basedOn w:val="CommentTextChar"/>
    <w:link w:val="CommentSubject"/>
    <w:rsid w:val="00AF08E5"/>
    <w:rPr>
      <w:b/>
      <w:bCs/>
    </w:rPr>
  </w:style>
  <w:style w:type="paragraph" w:styleId="Revision">
    <w:name w:val="Revision"/>
    <w:hidden/>
    <w:uiPriority w:val="99"/>
    <w:semiHidden/>
    <w:rsid w:val="006171C3"/>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2F182D"/>
    <w:pPr>
      <w:ind w:left="720"/>
      <w:contextualSpacing/>
    </w:pPr>
  </w:style>
  <w:style w:type="character" w:styleId="Emphasis">
    <w:name w:val="Emphasis"/>
    <w:basedOn w:val="DefaultParagraphFont"/>
    <w:qFormat/>
    <w:rsid w:val="00197AB7"/>
    <w:rPr>
      <w:i/>
      <w:iCs/>
    </w:rPr>
  </w:style>
  <w:style w:type="paragraph" w:styleId="Header">
    <w:name w:val="header"/>
    <w:basedOn w:val="Normal"/>
    <w:link w:val="HeaderChar"/>
    <w:uiPriority w:val="99"/>
    <w:unhideWhenUsed/>
    <w:rsid w:val="00120AE6"/>
    <w:pPr>
      <w:tabs>
        <w:tab w:val="center" w:pos="4513"/>
        <w:tab w:val="right" w:pos="9026"/>
      </w:tabs>
    </w:pPr>
  </w:style>
  <w:style w:type="character" w:customStyle="1" w:styleId="HeaderChar">
    <w:name w:val="Header Char"/>
    <w:basedOn w:val="DefaultParagraphFont"/>
    <w:link w:val="Header"/>
    <w:uiPriority w:val="99"/>
    <w:rsid w:val="00120AE6"/>
  </w:style>
  <w:style w:type="paragraph" w:styleId="Footer">
    <w:name w:val="footer"/>
    <w:basedOn w:val="Normal"/>
    <w:link w:val="FooterChar"/>
    <w:uiPriority w:val="99"/>
    <w:unhideWhenUsed/>
    <w:rsid w:val="00120AE6"/>
    <w:pPr>
      <w:tabs>
        <w:tab w:val="center" w:pos="4513"/>
        <w:tab w:val="right" w:pos="9026"/>
      </w:tabs>
    </w:pPr>
  </w:style>
  <w:style w:type="character" w:customStyle="1" w:styleId="FooterChar">
    <w:name w:val="Footer Char"/>
    <w:basedOn w:val="DefaultParagraphFont"/>
    <w:link w:val="Footer"/>
    <w:uiPriority w:val="99"/>
    <w:rsid w:val="00120AE6"/>
  </w:style>
  <w:style w:type="numbering" w:customStyle="1" w:styleId="Style1">
    <w:name w:val="Style1"/>
    <w:uiPriority w:val="99"/>
    <w:rsid w:val="0025739E"/>
  </w:style>
  <w:style w:type="character" w:customStyle="1" w:styleId="Heading7Char">
    <w:name w:val="Heading 7 Char"/>
    <w:basedOn w:val="DefaultParagraphFont"/>
    <w:link w:val="Heading7"/>
    <w:rsid w:val="00ED0C43"/>
    <w:rPr>
      <w:rFonts w:ascii="Times New Roman" w:eastAsia="STZhongsong" w:hAnsi="Times New Roman" w:cs="Times New Roman"/>
      <w:sz w:val="22"/>
      <w:lang w:val="en-GB" w:eastAsia="zh-CN"/>
    </w:rPr>
  </w:style>
  <w:style w:type="character" w:customStyle="1" w:styleId="Heading8Char">
    <w:name w:val="Heading 8 Char"/>
    <w:basedOn w:val="DefaultParagraphFont"/>
    <w:link w:val="Heading8"/>
    <w:rsid w:val="00ED0C43"/>
    <w:rPr>
      <w:rFonts w:ascii="Times New Roman" w:eastAsia="STZhongsong" w:hAnsi="Times New Roman" w:cs="Times New Roman"/>
      <w:sz w:val="22"/>
      <w:lang w:val="en-GB" w:eastAsia="zh-CN"/>
    </w:rPr>
  </w:style>
  <w:style w:type="character" w:customStyle="1" w:styleId="Heading9Char">
    <w:name w:val="Heading 9 Char"/>
    <w:basedOn w:val="DefaultParagraphFont"/>
    <w:link w:val="Heading9"/>
    <w:rsid w:val="00ED0C43"/>
    <w:rPr>
      <w:rFonts w:ascii="Times New Roman" w:eastAsia="STZhongsong" w:hAnsi="Times New Roman" w:cs="Times New Roman"/>
      <w:sz w:val="22"/>
      <w:lang w:val="en-GB" w:eastAsia="zh-CN"/>
    </w:rPr>
  </w:style>
  <w:style w:type="paragraph" w:styleId="BodyTextIndent">
    <w:name w:val="Body Text Indent"/>
    <w:basedOn w:val="HouseStyleBase"/>
    <w:link w:val="BodyTextIndentChar"/>
    <w:qFormat/>
    <w:rsid w:val="00ED0C43"/>
    <w:pPr>
      <w:numPr>
        <w:numId w:val="9"/>
      </w:numPr>
    </w:pPr>
  </w:style>
  <w:style w:type="character" w:customStyle="1" w:styleId="BodyTextIndentChar">
    <w:name w:val="Body Text Indent Char"/>
    <w:basedOn w:val="DefaultParagraphFont"/>
    <w:link w:val="BodyTextIndent"/>
    <w:rsid w:val="00ED0C43"/>
    <w:rPr>
      <w:rFonts w:ascii="Times New Roman" w:eastAsia="STZhongsong" w:hAnsi="Times New Roman" w:cs="Times New Roman"/>
      <w:sz w:val="22"/>
      <w:lang w:val="en-GB" w:eastAsia="zh-CN"/>
    </w:rPr>
  </w:style>
  <w:style w:type="paragraph" w:styleId="BodyTextIndent2">
    <w:name w:val="Body Text Indent 2"/>
    <w:basedOn w:val="HouseStyleBase"/>
    <w:link w:val="BodyTextIndent2Char"/>
    <w:qFormat/>
    <w:rsid w:val="00ED0C43"/>
    <w:pPr>
      <w:numPr>
        <w:ilvl w:val="1"/>
        <w:numId w:val="9"/>
      </w:numPr>
      <w:ind w:left="1080" w:hanging="360"/>
    </w:pPr>
  </w:style>
  <w:style w:type="character" w:customStyle="1" w:styleId="BodyTextIndent2Char">
    <w:name w:val="Body Text Indent 2 Char"/>
    <w:basedOn w:val="DefaultParagraphFont"/>
    <w:link w:val="BodyTextIndent2"/>
    <w:rsid w:val="00ED0C43"/>
    <w:rPr>
      <w:rFonts w:ascii="Times New Roman" w:eastAsia="STZhongsong" w:hAnsi="Times New Roman" w:cs="Times New Roman"/>
      <w:sz w:val="22"/>
      <w:lang w:val="en-GB" w:eastAsia="zh-CN"/>
    </w:rPr>
  </w:style>
  <w:style w:type="paragraph" w:styleId="BodyTextIndent3">
    <w:name w:val="Body Text Indent 3"/>
    <w:basedOn w:val="HouseStyleBase"/>
    <w:link w:val="BodyTextIndent3Char"/>
    <w:qFormat/>
    <w:rsid w:val="00ED0C43"/>
    <w:pPr>
      <w:ind w:left="1440"/>
    </w:pPr>
  </w:style>
  <w:style w:type="character" w:customStyle="1" w:styleId="BodyTextIndent3Char">
    <w:name w:val="Body Text Indent 3 Char"/>
    <w:basedOn w:val="DefaultParagraphFont"/>
    <w:link w:val="BodyTextIndent3"/>
    <w:rsid w:val="00ED0C43"/>
    <w:rPr>
      <w:rFonts w:ascii="Times New Roman" w:eastAsia="STZhongsong" w:hAnsi="Times New Roman" w:cs="Times New Roman"/>
      <w:sz w:val="22"/>
      <w:lang w:val="en-GB" w:eastAsia="zh-CN"/>
    </w:rPr>
  </w:style>
  <w:style w:type="paragraph" w:customStyle="1" w:styleId="BodyTextIndent4">
    <w:name w:val="Body Text Indent 4"/>
    <w:basedOn w:val="HouseStyleBase"/>
    <w:qFormat/>
    <w:rsid w:val="00ED0C43"/>
    <w:pPr>
      <w:ind w:left="2160"/>
    </w:pPr>
  </w:style>
  <w:style w:type="paragraph" w:customStyle="1" w:styleId="BodyTextIndent5">
    <w:name w:val="Body Text Indent 5"/>
    <w:basedOn w:val="HouseStyleBase"/>
    <w:qFormat/>
    <w:rsid w:val="00ED0C43"/>
    <w:pPr>
      <w:ind w:left="2880"/>
    </w:pPr>
  </w:style>
  <w:style w:type="paragraph" w:customStyle="1" w:styleId="MarginText">
    <w:name w:val="Margin Text"/>
    <w:basedOn w:val="HouseStyleBase"/>
    <w:link w:val="MarginTextChar"/>
    <w:rsid w:val="00ED0C43"/>
  </w:style>
  <w:style w:type="paragraph" w:styleId="BodyText">
    <w:name w:val="Body Text"/>
    <w:basedOn w:val="Normal"/>
    <w:link w:val="BodyTextChar"/>
    <w:rsid w:val="00ED0C43"/>
    <w:pPr>
      <w:overflowPunct w:val="0"/>
      <w:autoSpaceDE w:val="0"/>
      <w:autoSpaceDN w:val="0"/>
      <w:adjustRightInd w:val="0"/>
      <w:spacing w:after="120" w:line="360" w:lineRule="auto"/>
      <w:jc w:val="both"/>
      <w:textAlignment w:val="baseline"/>
    </w:pPr>
    <w:rPr>
      <w:rFonts w:ascii="Times New Roman" w:eastAsia="Times New Roman" w:hAnsi="Times New Roman" w:cs="Times New Roman"/>
      <w:sz w:val="22"/>
      <w:lang w:val="en-GB" w:eastAsia="en-US"/>
    </w:rPr>
  </w:style>
  <w:style w:type="character" w:customStyle="1" w:styleId="BodyTextChar">
    <w:name w:val="Body Text Char"/>
    <w:basedOn w:val="DefaultParagraphFont"/>
    <w:link w:val="BodyText"/>
    <w:rsid w:val="00ED0C43"/>
    <w:rPr>
      <w:rFonts w:ascii="Times New Roman" w:eastAsia="Times New Roman" w:hAnsi="Times New Roman" w:cs="Times New Roman"/>
      <w:sz w:val="22"/>
      <w:lang w:val="en-GB" w:eastAsia="en-US"/>
    </w:rPr>
  </w:style>
  <w:style w:type="character" w:styleId="PageNumber">
    <w:name w:val="page number"/>
    <w:basedOn w:val="DefaultParagraphFont"/>
    <w:rsid w:val="00ED0C43"/>
  </w:style>
  <w:style w:type="paragraph" w:customStyle="1" w:styleId="BodyTextIndent6">
    <w:name w:val="Body Text Indent 6"/>
    <w:basedOn w:val="HouseStyleBase"/>
    <w:qFormat/>
    <w:rsid w:val="00ED0C43"/>
    <w:pPr>
      <w:ind w:left="3600"/>
    </w:pPr>
  </w:style>
  <w:style w:type="paragraph" w:customStyle="1" w:styleId="BodyTextIndent7">
    <w:name w:val="Body Text Indent 7"/>
    <w:basedOn w:val="HouseStyleBase"/>
    <w:qFormat/>
    <w:rsid w:val="00ED0C43"/>
    <w:pPr>
      <w:ind w:left="4320"/>
    </w:pPr>
  </w:style>
  <w:style w:type="paragraph" w:customStyle="1" w:styleId="SchHead">
    <w:name w:val="SchHead"/>
    <w:basedOn w:val="HouseStyleBaseCentred"/>
    <w:next w:val="SchPart"/>
    <w:qFormat/>
    <w:rsid w:val="00ED0C43"/>
    <w:pPr>
      <w:keepNext/>
      <w:numPr>
        <w:numId w:val="7"/>
      </w:numPr>
      <w:jc w:val="center"/>
      <w:outlineLvl w:val="0"/>
    </w:pPr>
    <w:rPr>
      <w:b/>
      <w:caps/>
    </w:rPr>
  </w:style>
  <w:style w:type="paragraph" w:customStyle="1" w:styleId="SchSection">
    <w:name w:val="SchSection"/>
    <w:basedOn w:val="HouseStyleBaseCentred"/>
    <w:next w:val="MarginText"/>
    <w:qFormat/>
    <w:rsid w:val="00ED0C43"/>
    <w:pPr>
      <w:keepNext/>
      <w:numPr>
        <w:numId w:val="13"/>
      </w:numPr>
      <w:tabs>
        <w:tab w:val="num" w:pos="0"/>
      </w:tabs>
      <w:ind w:left="0" w:firstLine="0"/>
      <w:jc w:val="center"/>
      <w:outlineLvl w:val="2"/>
    </w:pPr>
    <w:rPr>
      <w:b/>
    </w:rPr>
  </w:style>
  <w:style w:type="paragraph" w:styleId="ListBullet">
    <w:name w:val="List Bullet"/>
    <w:basedOn w:val="Normal"/>
    <w:rsid w:val="00ED0C43"/>
    <w:pPr>
      <w:numPr>
        <w:ilvl w:val="1"/>
        <w:numId w:val="13"/>
      </w:num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 w:val="22"/>
      <w:lang w:val="en-GB" w:eastAsia="en-US"/>
    </w:rPr>
  </w:style>
  <w:style w:type="paragraph" w:styleId="TOAHeading">
    <w:name w:val="toa heading"/>
    <w:basedOn w:val="Normal"/>
    <w:next w:val="Normal"/>
    <w:semiHidden/>
    <w:rsid w:val="00ED0C43"/>
    <w:pPr>
      <w:overflowPunct w:val="0"/>
      <w:autoSpaceDE w:val="0"/>
      <w:autoSpaceDN w:val="0"/>
      <w:adjustRightInd w:val="0"/>
      <w:spacing w:before="120" w:after="240" w:line="360" w:lineRule="auto"/>
      <w:jc w:val="both"/>
      <w:textAlignment w:val="baseline"/>
    </w:pPr>
    <w:rPr>
      <w:rFonts w:ascii="Times New Roman" w:eastAsia="Times New Roman" w:hAnsi="Times New Roman" w:cs="Times New Roman"/>
      <w:b/>
      <w:sz w:val="22"/>
      <w:lang w:val="en-GB" w:eastAsia="en-US"/>
    </w:rPr>
  </w:style>
  <w:style w:type="paragraph" w:styleId="ListBullet2">
    <w:name w:val="List Bullet 2"/>
    <w:basedOn w:val="HouseStyleBase"/>
    <w:rsid w:val="00ED0C43"/>
    <w:pPr>
      <w:numPr>
        <w:ilvl w:val="1"/>
        <w:numId w:val="11"/>
      </w:numPr>
    </w:pPr>
  </w:style>
  <w:style w:type="paragraph" w:customStyle="1" w:styleId="ScheduleNumbering">
    <w:name w:val="Schedule Numbering"/>
    <w:basedOn w:val="Normal"/>
    <w:rsid w:val="00ED0C43"/>
    <w:pPr>
      <w:numPr>
        <w:numId w:val="4"/>
      </w:numPr>
      <w:spacing w:after="240" w:line="360" w:lineRule="auto"/>
      <w:jc w:val="both"/>
    </w:pPr>
    <w:rPr>
      <w:rFonts w:ascii="Times New Roman" w:eastAsia="SimSun" w:hAnsi="Times New Roman" w:cs="Times New Roman"/>
      <w:sz w:val="22"/>
      <w:szCs w:val="22"/>
      <w:lang w:val="en-GB" w:eastAsia="zh-CN"/>
    </w:rPr>
  </w:style>
  <w:style w:type="numbering" w:styleId="111111">
    <w:name w:val="Outline List 2"/>
    <w:basedOn w:val="NoList"/>
    <w:rsid w:val="00ED0C43"/>
  </w:style>
  <w:style w:type="paragraph" w:styleId="TOC1">
    <w:name w:val="toc 1"/>
    <w:semiHidden/>
    <w:rsid w:val="00ED0C43"/>
    <w:pPr>
      <w:tabs>
        <w:tab w:val="left" w:pos="720"/>
        <w:tab w:val="right" w:leader="dot" w:pos="9029"/>
      </w:tabs>
      <w:adjustRightInd w:val="0"/>
      <w:spacing w:after="120"/>
      <w:ind w:left="720" w:hanging="720"/>
    </w:pPr>
    <w:rPr>
      <w:rFonts w:ascii="Times New Roman" w:eastAsia="STZhongsong" w:hAnsi="Times New Roman" w:cs="Times New Roman"/>
      <w:caps/>
      <w:sz w:val="22"/>
      <w:lang w:val="en-GB" w:eastAsia="zh-CN"/>
    </w:rPr>
  </w:style>
  <w:style w:type="paragraph" w:styleId="TOC2">
    <w:name w:val="toc 2"/>
    <w:semiHidden/>
    <w:rsid w:val="00ED0C43"/>
    <w:pPr>
      <w:tabs>
        <w:tab w:val="left" w:pos="1440"/>
        <w:tab w:val="right" w:leader="dot" w:pos="9029"/>
      </w:tabs>
      <w:adjustRightInd w:val="0"/>
      <w:spacing w:after="120"/>
      <w:ind w:left="1440" w:hanging="720"/>
    </w:pPr>
    <w:rPr>
      <w:rFonts w:ascii="Times New Roman" w:eastAsia="STZhongsong" w:hAnsi="Times New Roman" w:cs="Times New Roman"/>
      <w:sz w:val="22"/>
      <w:lang w:val="en-GB" w:eastAsia="zh-CN"/>
    </w:rPr>
  </w:style>
  <w:style w:type="paragraph" w:styleId="TOC3">
    <w:name w:val="toc 3"/>
    <w:semiHidden/>
    <w:rsid w:val="00ED0C43"/>
    <w:pPr>
      <w:tabs>
        <w:tab w:val="left" w:pos="2160"/>
        <w:tab w:val="right" w:leader="dot" w:pos="9029"/>
      </w:tabs>
      <w:adjustRightInd w:val="0"/>
      <w:spacing w:after="120"/>
      <w:ind w:left="2160" w:hanging="720"/>
    </w:pPr>
    <w:rPr>
      <w:rFonts w:ascii="Times New Roman" w:eastAsia="STZhongsong" w:hAnsi="Times New Roman" w:cs="Times New Roman"/>
      <w:sz w:val="22"/>
      <w:lang w:val="en-GB" w:eastAsia="zh-CN"/>
    </w:rPr>
  </w:style>
  <w:style w:type="paragraph" w:styleId="TOC4">
    <w:name w:val="toc 4"/>
    <w:semiHidden/>
    <w:rsid w:val="00ED0C43"/>
    <w:pPr>
      <w:numPr>
        <w:ilvl w:val="2"/>
        <w:numId w:val="13"/>
      </w:numPr>
      <w:tabs>
        <w:tab w:val="left" w:pos="2880"/>
        <w:tab w:val="right" w:leader="dot" w:pos="9029"/>
      </w:tabs>
      <w:adjustRightInd w:val="0"/>
      <w:spacing w:after="120"/>
      <w:ind w:left="2880"/>
    </w:pPr>
    <w:rPr>
      <w:rFonts w:ascii="Times New Roman" w:eastAsia="STZhongsong" w:hAnsi="Times New Roman" w:cs="Times New Roman"/>
      <w:sz w:val="22"/>
      <w:lang w:val="en-GB" w:eastAsia="zh-CN"/>
    </w:rPr>
  </w:style>
  <w:style w:type="paragraph" w:styleId="TOC5">
    <w:name w:val="toc 5"/>
    <w:semiHidden/>
    <w:rsid w:val="00ED0C43"/>
    <w:pPr>
      <w:numPr>
        <w:ilvl w:val="3"/>
        <w:numId w:val="13"/>
      </w:numPr>
      <w:tabs>
        <w:tab w:val="left" w:pos="3600"/>
        <w:tab w:val="right" w:leader="dot" w:pos="9029"/>
      </w:tabs>
      <w:adjustRightInd w:val="0"/>
      <w:spacing w:after="120"/>
      <w:ind w:left="3600"/>
    </w:pPr>
    <w:rPr>
      <w:rFonts w:ascii="Times New Roman" w:eastAsia="STZhongsong" w:hAnsi="Times New Roman" w:cs="Times New Roman"/>
      <w:sz w:val="22"/>
      <w:lang w:val="en-GB" w:eastAsia="zh-CN"/>
    </w:rPr>
  </w:style>
  <w:style w:type="paragraph" w:styleId="TOC6">
    <w:name w:val="toc 6"/>
    <w:semiHidden/>
    <w:rsid w:val="00ED0C43"/>
    <w:pPr>
      <w:numPr>
        <w:ilvl w:val="4"/>
        <w:numId w:val="13"/>
      </w:numPr>
      <w:tabs>
        <w:tab w:val="left" w:pos="4320"/>
        <w:tab w:val="right" w:leader="dot" w:pos="9029"/>
      </w:tabs>
      <w:adjustRightInd w:val="0"/>
      <w:spacing w:after="120"/>
      <w:ind w:left="4320"/>
    </w:pPr>
    <w:rPr>
      <w:rFonts w:ascii="Times New Roman" w:eastAsia="STZhongsong" w:hAnsi="Times New Roman" w:cs="Times New Roman"/>
      <w:sz w:val="22"/>
      <w:lang w:val="en-GB" w:eastAsia="zh-CN"/>
    </w:rPr>
  </w:style>
  <w:style w:type="paragraph" w:styleId="TOC7">
    <w:name w:val="toc 7"/>
    <w:semiHidden/>
    <w:rsid w:val="00ED0C43"/>
    <w:pPr>
      <w:numPr>
        <w:ilvl w:val="5"/>
        <w:numId w:val="13"/>
      </w:numPr>
      <w:tabs>
        <w:tab w:val="left" w:pos="5040"/>
        <w:tab w:val="right" w:leader="dot" w:pos="9029"/>
      </w:tabs>
      <w:adjustRightInd w:val="0"/>
      <w:spacing w:after="120"/>
      <w:ind w:left="5040"/>
    </w:pPr>
    <w:rPr>
      <w:rFonts w:ascii="Times New Roman" w:eastAsia="STZhongsong" w:hAnsi="Times New Roman" w:cs="Times New Roman"/>
      <w:sz w:val="22"/>
      <w:lang w:val="en-GB" w:eastAsia="zh-CN"/>
    </w:rPr>
  </w:style>
  <w:style w:type="paragraph" w:customStyle="1" w:styleId="HouseStyleBase">
    <w:name w:val="House Style Base"/>
    <w:link w:val="HouseStyleBaseChar"/>
    <w:rsid w:val="00ED0C43"/>
    <w:pPr>
      <w:tabs>
        <w:tab w:val="num" w:pos="5040"/>
      </w:tabs>
      <w:adjustRightInd w:val="0"/>
      <w:spacing w:after="240"/>
      <w:jc w:val="both"/>
    </w:pPr>
    <w:rPr>
      <w:rFonts w:ascii="Times New Roman" w:eastAsia="STZhongsong" w:hAnsi="Times New Roman" w:cs="Times New Roman"/>
      <w:sz w:val="22"/>
      <w:lang w:val="en-GB" w:eastAsia="zh-CN"/>
    </w:rPr>
  </w:style>
  <w:style w:type="paragraph" w:styleId="TOC8">
    <w:name w:val="toc 8"/>
    <w:semiHidden/>
    <w:rsid w:val="00ED0C43"/>
    <w:pPr>
      <w:numPr>
        <w:ilvl w:val="7"/>
        <w:numId w:val="13"/>
      </w:numPr>
      <w:tabs>
        <w:tab w:val="right" w:leader="dot" w:pos="9029"/>
      </w:tabs>
      <w:adjustRightInd w:val="0"/>
      <w:spacing w:after="120"/>
      <w:ind w:left="0" w:firstLine="0"/>
    </w:pPr>
    <w:rPr>
      <w:rFonts w:ascii="Times New Roman" w:eastAsia="STZhongsong" w:hAnsi="Times New Roman" w:cs="Times New Roman"/>
      <w:caps/>
      <w:sz w:val="22"/>
      <w:lang w:val="en-GB" w:eastAsia="zh-CN"/>
    </w:rPr>
  </w:style>
  <w:style w:type="paragraph" w:styleId="TOC9">
    <w:name w:val="toc 9"/>
    <w:semiHidden/>
    <w:rsid w:val="00ED0C43"/>
    <w:pPr>
      <w:tabs>
        <w:tab w:val="right" w:leader="dot" w:pos="9029"/>
      </w:tabs>
      <w:adjustRightInd w:val="0"/>
      <w:spacing w:after="120"/>
      <w:ind w:left="720"/>
    </w:pPr>
    <w:rPr>
      <w:rFonts w:ascii="Times New Roman" w:eastAsia="STZhongsong" w:hAnsi="Times New Roman" w:cs="Times New Roman"/>
      <w:sz w:val="22"/>
      <w:lang w:val="en-GB" w:eastAsia="zh-CN"/>
    </w:rPr>
  </w:style>
  <w:style w:type="paragraph" w:customStyle="1" w:styleId="HouseStyleBaseCentred">
    <w:name w:val="House Style Base Centred"/>
    <w:rsid w:val="00ED0C43"/>
    <w:pPr>
      <w:adjustRightInd w:val="0"/>
      <w:spacing w:after="240"/>
    </w:pPr>
    <w:rPr>
      <w:rFonts w:ascii="Times New Roman" w:eastAsia="STZhongsong" w:hAnsi="Times New Roman" w:cs="Times New Roman"/>
      <w:sz w:val="22"/>
      <w:lang w:val="en-GB" w:eastAsia="zh-CN"/>
    </w:rPr>
  </w:style>
  <w:style w:type="paragraph" w:customStyle="1" w:styleId="SchPart">
    <w:name w:val="SchPart"/>
    <w:basedOn w:val="HouseStyleBaseCentred"/>
    <w:next w:val="MarginText"/>
    <w:qFormat/>
    <w:rsid w:val="00ED0C43"/>
    <w:pPr>
      <w:keepNext/>
      <w:numPr>
        <w:ilvl w:val="1"/>
        <w:numId w:val="7"/>
      </w:numPr>
      <w:jc w:val="center"/>
      <w:outlineLvl w:val="1"/>
    </w:pPr>
    <w:rPr>
      <w:b/>
    </w:rPr>
  </w:style>
  <w:style w:type="paragraph" w:customStyle="1" w:styleId="Table-followingparagraph">
    <w:name w:val="Table - following paragraph"/>
    <w:basedOn w:val="HouseStyleBase"/>
    <w:next w:val="MarginText"/>
    <w:qFormat/>
    <w:rsid w:val="00ED0C43"/>
    <w:pPr>
      <w:spacing w:after="0"/>
    </w:pPr>
  </w:style>
  <w:style w:type="paragraph" w:customStyle="1" w:styleId="Table-Text">
    <w:name w:val="Table - Text"/>
    <w:basedOn w:val="HouseStyleBase"/>
    <w:qFormat/>
    <w:rsid w:val="00ED0C43"/>
    <w:pPr>
      <w:spacing w:before="120" w:after="120"/>
      <w:jc w:val="left"/>
    </w:pPr>
  </w:style>
  <w:style w:type="paragraph" w:customStyle="1" w:styleId="Heading">
    <w:name w:val="Heading"/>
    <w:basedOn w:val="HouseStyleBaseCentred"/>
    <w:next w:val="MarginText"/>
    <w:qFormat/>
    <w:rsid w:val="00ED0C43"/>
    <w:pPr>
      <w:keepNext/>
      <w:jc w:val="center"/>
    </w:pPr>
    <w:rPr>
      <w:b/>
      <w:caps/>
    </w:rPr>
  </w:style>
  <w:style w:type="paragraph" w:customStyle="1" w:styleId="AppHead">
    <w:name w:val="AppHead"/>
    <w:basedOn w:val="HouseStyleBaseCentred"/>
    <w:qFormat/>
    <w:rsid w:val="00ED0C43"/>
    <w:pPr>
      <w:numPr>
        <w:numId w:val="8"/>
      </w:numPr>
      <w:jc w:val="center"/>
      <w:outlineLvl w:val="0"/>
    </w:pPr>
    <w:rPr>
      <w:b/>
      <w:caps/>
    </w:rPr>
  </w:style>
  <w:style w:type="paragraph" w:customStyle="1" w:styleId="AppPart">
    <w:name w:val="AppPart"/>
    <w:basedOn w:val="HouseStyleBaseCentred"/>
    <w:qFormat/>
    <w:rsid w:val="00ED0C43"/>
    <w:pPr>
      <w:keepNext/>
      <w:numPr>
        <w:ilvl w:val="1"/>
        <w:numId w:val="8"/>
      </w:numPr>
      <w:jc w:val="center"/>
      <w:outlineLvl w:val="1"/>
    </w:pPr>
    <w:rPr>
      <w:b/>
    </w:rPr>
  </w:style>
  <w:style w:type="paragraph" w:customStyle="1" w:styleId="RecitalNumbering">
    <w:name w:val="Recital Numbering"/>
    <w:basedOn w:val="HouseStyleBase"/>
    <w:qFormat/>
    <w:rsid w:val="00ED0C43"/>
    <w:pPr>
      <w:tabs>
        <w:tab w:val="clear" w:pos="5040"/>
      </w:tabs>
      <w:ind w:left="1440" w:hanging="360"/>
      <w:outlineLvl w:val="0"/>
    </w:pPr>
  </w:style>
  <w:style w:type="paragraph" w:customStyle="1" w:styleId="RecitalNumbering2">
    <w:name w:val="Recital Numbering 2"/>
    <w:basedOn w:val="HouseStyleBase"/>
    <w:qFormat/>
    <w:rsid w:val="00ED0C43"/>
    <w:pPr>
      <w:tabs>
        <w:tab w:val="clear" w:pos="5040"/>
      </w:tabs>
      <w:ind w:left="2160" w:hanging="360"/>
      <w:outlineLvl w:val="1"/>
    </w:pPr>
  </w:style>
  <w:style w:type="paragraph" w:customStyle="1" w:styleId="DefinitionNumbering1">
    <w:name w:val="Definition Numbering 1"/>
    <w:basedOn w:val="HouseStyleBase"/>
    <w:qFormat/>
    <w:rsid w:val="00ED0C43"/>
    <w:pPr>
      <w:numPr>
        <w:ilvl w:val="2"/>
        <w:numId w:val="9"/>
      </w:numPr>
      <w:ind w:left="1800" w:hanging="180"/>
      <w:outlineLvl w:val="0"/>
    </w:pPr>
  </w:style>
  <w:style w:type="paragraph" w:customStyle="1" w:styleId="DefinitionNumbering2">
    <w:name w:val="Definition Numbering 2"/>
    <w:basedOn w:val="HouseStyleBase"/>
    <w:qFormat/>
    <w:rsid w:val="00ED0C43"/>
    <w:pPr>
      <w:numPr>
        <w:ilvl w:val="3"/>
        <w:numId w:val="9"/>
      </w:numPr>
      <w:ind w:left="2520" w:hanging="360"/>
      <w:outlineLvl w:val="1"/>
    </w:pPr>
  </w:style>
  <w:style w:type="paragraph" w:customStyle="1" w:styleId="DefinitionNumbering3">
    <w:name w:val="Definition Numbering 3"/>
    <w:basedOn w:val="HouseStyleBase"/>
    <w:qFormat/>
    <w:rsid w:val="00ED0C43"/>
    <w:pPr>
      <w:numPr>
        <w:ilvl w:val="4"/>
        <w:numId w:val="9"/>
      </w:numPr>
      <w:ind w:left="3240" w:hanging="360"/>
      <w:outlineLvl w:val="2"/>
    </w:pPr>
  </w:style>
  <w:style w:type="paragraph" w:customStyle="1" w:styleId="DefinitionNumbering4">
    <w:name w:val="Definition Numbering 4"/>
    <w:basedOn w:val="HouseStyleBase"/>
    <w:rsid w:val="00ED0C43"/>
    <w:pPr>
      <w:numPr>
        <w:ilvl w:val="5"/>
        <w:numId w:val="9"/>
      </w:numPr>
      <w:ind w:left="3960" w:hanging="180"/>
      <w:outlineLvl w:val="3"/>
    </w:pPr>
  </w:style>
  <w:style w:type="paragraph" w:customStyle="1" w:styleId="DefinitionNumbering5">
    <w:name w:val="Definition Numbering 5"/>
    <w:basedOn w:val="HouseStyleBase"/>
    <w:rsid w:val="00ED0C43"/>
    <w:pPr>
      <w:tabs>
        <w:tab w:val="clear" w:pos="5040"/>
      </w:tabs>
      <w:ind w:left="4680" w:hanging="360"/>
      <w:outlineLvl w:val="4"/>
    </w:pPr>
  </w:style>
  <w:style w:type="paragraph" w:customStyle="1" w:styleId="DefinitionNumbering6">
    <w:name w:val="Definition Numbering 6"/>
    <w:basedOn w:val="HouseStyleBase"/>
    <w:rsid w:val="00ED0C43"/>
    <w:pPr>
      <w:numPr>
        <w:ilvl w:val="7"/>
        <w:numId w:val="9"/>
      </w:numPr>
      <w:ind w:left="5400" w:hanging="360"/>
      <w:outlineLvl w:val="5"/>
    </w:pPr>
  </w:style>
  <w:style w:type="paragraph" w:customStyle="1" w:styleId="DefinitionNumbering7">
    <w:name w:val="Definition Numbering 7"/>
    <w:basedOn w:val="HouseStyleBase"/>
    <w:rsid w:val="00ED0C43"/>
    <w:pPr>
      <w:numPr>
        <w:ilvl w:val="8"/>
        <w:numId w:val="9"/>
      </w:numPr>
      <w:ind w:left="6120" w:hanging="180"/>
      <w:outlineLvl w:val="6"/>
    </w:pPr>
  </w:style>
  <w:style w:type="paragraph" w:customStyle="1" w:styleId="DefinitionNumbering8">
    <w:name w:val="Definition Numbering 8"/>
    <w:basedOn w:val="HouseStyleBase"/>
    <w:rsid w:val="00ED0C43"/>
    <w:pPr>
      <w:numPr>
        <w:ilvl w:val="7"/>
        <w:numId w:val="12"/>
      </w:numPr>
      <w:outlineLvl w:val="7"/>
    </w:pPr>
  </w:style>
  <w:style w:type="paragraph" w:customStyle="1" w:styleId="DefinitionNumbering9">
    <w:name w:val="Definition Numbering 9"/>
    <w:basedOn w:val="HouseStyleBase"/>
    <w:rsid w:val="00ED0C43"/>
    <w:pPr>
      <w:numPr>
        <w:ilvl w:val="8"/>
        <w:numId w:val="12"/>
      </w:numPr>
      <w:outlineLvl w:val="8"/>
    </w:pPr>
  </w:style>
  <w:style w:type="paragraph" w:customStyle="1" w:styleId="RecitalNumbering3">
    <w:name w:val="Recital Numbering 3"/>
    <w:basedOn w:val="HouseStyleBase"/>
    <w:qFormat/>
    <w:rsid w:val="00ED0C43"/>
    <w:pPr>
      <w:tabs>
        <w:tab w:val="clear" w:pos="5040"/>
        <w:tab w:val="num" w:pos="720"/>
      </w:tabs>
      <w:ind w:left="2880" w:hanging="360"/>
      <w:outlineLvl w:val="2"/>
    </w:pPr>
  </w:style>
  <w:style w:type="paragraph" w:styleId="FootnoteText">
    <w:name w:val="footnote text"/>
    <w:basedOn w:val="HouseStyleBase"/>
    <w:link w:val="FootnoteTextChar"/>
    <w:uiPriority w:val="99"/>
    <w:rsid w:val="00ED0C43"/>
    <w:pPr>
      <w:spacing w:after="60"/>
      <w:ind w:left="720" w:hanging="720"/>
    </w:pPr>
    <w:rPr>
      <w:sz w:val="16"/>
    </w:rPr>
  </w:style>
  <w:style w:type="character" w:customStyle="1" w:styleId="FootnoteTextChar">
    <w:name w:val="Footnote Text Char"/>
    <w:basedOn w:val="DefaultParagraphFont"/>
    <w:link w:val="FootnoteText"/>
    <w:uiPriority w:val="99"/>
    <w:rsid w:val="00ED0C43"/>
    <w:rPr>
      <w:rFonts w:ascii="Times New Roman" w:eastAsia="STZhongsong" w:hAnsi="Times New Roman" w:cs="Times New Roman"/>
      <w:sz w:val="16"/>
      <w:lang w:val="en-GB" w:eastAsia="zh-CN"/>
    </w:rPr>
  </w:style>
  <w:style w:type="character" w:styleId="FootnoteReference">
    <w:name w:val="footnote reference"/>
    <w:uiPriority w:val="99"/>
    <w:rsid w:val="00ED0C43"/>
    <w:rPr>
      <w:rFonts w:ascii="Times New Roman" w:eastAsia="STZhongsong" w:hAnsi="Times New Roman" w:cs="Times New Roman"/>
      <w:b w:val="0"/>
      <w:bCs w:val="0"/>
      <w:i w:val="0"/>
      <w:iCs w:val="0"/>
      <w:caps w:val="0"/>
      <w:smallCaps w:val="0"/>
      <w:strike w:val="0"/>
      <w:dstrike w:val="0"/>
      <w:outline w:val="0"/>
      <w:shadow w:val="0"/>
      <w:emboss w:val="0"/>
      <w:imprint w:val="0"/>
      <w:snapToGrid w:val="0"/>
      <w:vanish w:val="0"/>
      <w:color w:val="auto"/>
      <w:w w:val="100"/>
      <w:kern w:val="0"/>
      <w:sz w:val="22"/>
      <w:szCs w:val="20"/>
      <w:u w:val="none"/>
      <w:effect w:val="none"/>
      <w:vertAlign w:val="superscript"/>
    </w:rPr>
  </w:style>
  <w:style w:type="paragraph" w:styleId="EndnoteText">
    <w:name w:val="endnote text"/>
    <w:basedOn w:val="HouseStyleBase"/>
    <w:link w:val="EndnoteTextChar"/>
    <w:semiHidden/>
    <w:rsid w:val="00ED0C43"/>
    <w:pPr>
      <w:spacing w:after="120"/>
      <w:ind w:left="720" w:hanging="720"/>
    </w:pPr>
    <w:rPr>
      <w:sz w:val="18"/>
    </w:rPr>
  </w:style>
  <w:style w:type="character" w:customStyle="1" w:styleId="EndnoteTextChar">
    <w:name w:val="Endnote Text Char"/>
    <w:basedOn w:val="DefaultParagraphFont"/>
    <w:link w:val="EndnoteText"/>
    <w:semiHidden/>
    <w:rsid w:val="00ED0C43"/>
    <w:rPr>
      <w:rFonts w:ascii="Times New Roman" w:eastAsia="STZhongsong" w:hAnsi="Times New Roman" w:cs="Times New Roman"/>
      <w:sz w:val="18"/>
      <w:lang w:val="en-GB" w:eastAsia="zh-CN"/>
    </w:rPr>
  </w:style>
  <w:style w:type="character" w:styleId="EndnoteReference">
    <w:name w:val="endnote reference"/>
    <w:semiHidden/>
    <w:rsid w:val="00ED0C43"/>
    <w:rPr>
      <w:rFonts w:ascii="Times New Roman" w:eastAsia="STZhongsong" w:hAnsi="Times New Roman" w:cs="Times New Roman"/>
      <w:b w:val="0"/>
      <w:bCs w:val="0"/>
      <w:i w:val="0"/>
      <w:iCs w:val="0"/>
      <w:caps w:val="0"/>
      <w:smallCaps w:val="0"/>
      <w:strike w:val="0"/>
      <w:dstrike w:val="0"/>
      <w:outline w:val="0"/>
      <w:shadow w:val="0"/>
      <w:emboss w:val="0"/>
      <w:imprint w:val="0"/>
      <w:snapToGrid w:val="0"/>
      <w:vanish w:val="0"/>
      <w:color w:val="auto"/>
      <w:w w:val="100"/>
      <w:kern w:val="0"/>
      <w:sz w:val="22"/>
      <w:szCs w:val="20"/>
      <w:u w:val="none"/>
      <w:effect w:val="none"/>
      <w:vertAlign w:val="superscript"/>
    </w:rPr>
  </w:style>
  <w:style w:type="table" w:styleId="TableGrid">
    <w:name w:val="Table Grid"/>
    <w:basedOn w:val="TableNormal"/>
    <w:uiPriority w:val="59"/>
    <w:rsid w:val="00ED0C43"/>
    <w:pPr>
      <w:overflowPunct w:val="0"/>
      <w:autoSpaceDE w:val="0"/>
      <w:autoSpaceDN w:val="0"/>
      <w:adjustRightInd w:val="0"/>
      <w:jc w:val="both"/>
      <w:textAlignment w:val="baseline"/>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ED0C43"/>
    <w:pPr>
      <w:numPr>
        <w:numId w:val="11"/>
      </w:numPr>
    </w:pPr>
  </w:style>
  <w:style w:type="paragraph" w:styleId="ListBullet3">
    <w:name w:val="List Bullet 3"/>
    <w:basedOn w:val="HouseStyleBase"/>
    <w:rsid w:val="00ED0C43"/>
    <w:pPr>
      <w:numPr>
        <w:ilvl w:val="2"/>
        <w:numId w:val="11"/>
      </w:numPr>
    </w:pPr>
  </w:style>
  <w:style w:type="paragraph" w:styleId="ListBullet4">
    <w:name w:val="List Bullet 4"/>
    <w:basedOn w:val="HouseStyleBase"/>
    <w:rsid w:val="00ED0C43"/>
    <w:pPr>
      <w:numPr>
        <w:ilvl w:val="3"/>
        <w:numId w:val="11"/>
      </w:numPr>
    </w:pPr>
  </w:style>
  <w:style w:type="paragraph" w:styleId="ListBullet5">
    <w:name w:val="List Bullet 5"/>
    <w:basedOn w:val="HouseStyleBase"/>
    <w:rsid w:val="00ED0C43"/>
    <w:pPr>
      <w:numPr>
        <w:ilvl w:val="4"/>
        <w:numId w:val="11"/>
      </w:numPr>
    </w:pPr>
  </w:style>
  <w:style w:type="paragraph" w:customStyle="1" w:styleId="ListBullet6">
    <w:name w:val="List Bullet 6"/>
    <w:basedOn w:val="HouseStyleBase"/>
    <w:rsid w:val="00ED0C43"/>
    <w:pPr>
      <w:numPr>
        <w:ilvl w:val="5"/>
        <w:numId w:val="11"/>
      </w:numPr>
    </w:pPr>
  </w:style>
  <w:style w:type="paragraph" w:customStyle="1" w:styleId="ListBullet7">
    <w:name w:val="List Bullet 7"/>
    <w:basedOn w:val="HouseStyleBase"/>
    <w:rsid w:val="00ED0C43"/>
    <w:pPr>
      <w:tabs>
        <w:tab w:val="clear" w:pos="5040"/>
      </w:tabs>
      <w:ind w:left="5040" w:hanging="360"/>
    </w:pPr>
  </w:style>
  <w:style w:type="paragraph" w:customStyle="1" w:styleId="ListBullet8">
    <w:name w:val="List Bullet 8"/>
    <w:basedOn w:val="HouseStyleBase"/>
    <w:rsid w:val="00ED0C43"/>
    <w:pPr>
      <w:numPr>
        <w:ilvl w:val="7"/>
        <w:numId w:val="11"/>
      </w:numPr>
    </w:pPr>
  </w:style>
  <w:style w:type="paragraph" w:customStyle="1" w:styleId="ListBullet9">
    <w:name w:val="List Bullet 9"/>
    <w:basedOn w:val="HouseStyleBase"/>
    <w:rsid w:val="00ED0C43"/>
    <w:pPr>
      <w:numPr>
        <w:ilvl w:val="8"/>
        <w:numId w:val="11"/>
      </w:numPr>
    </w:pPr>
  </w:style>
  <w:style w:type="paragraph" w:customStyle="1" w:styleId="ScheduleL1">
    <w:name w:val="Schedule L1"/>
    <w:basedOn w:val="HouseStyleBase"/>
    <w:qFormat/>
    <w:rsid w:val="00ED0C43"/>
    <w:pPr>
      <w:numPr>
        <w:numId w:val="10"/>
      </w:numPr>
      <w:ind w:left="360"/>
      <w:outlineLvl w:val="0"/>
    </w:pPr>
  </w:style>
  <w:style w:type="paragraph" w:customStyle="1" w:styleId="ScheduleL2">
    <w:name w:val="Schedule L2"/>
    <w:basedOn w:val="HouseStyleBase"/>
    <w:qFormat/>
    <w:rsid w:val="00ED0C43"/>
    <w:pPr>
      <w:numPr>
        <w:ilvl w:val="1"/>
        <w:numId w:val="10"/>
      </w:numPr>
      <w:ind w:left="1080"/>
      <w:outlineLvl w:val="1"/>
    </w:pPr>
  </w:style>
  <w:style w:type="paragraph" w:customStyle="1" w:styleId="ScheduleL3">
    <w:name w:val="Schedule L3"/>
    <w:basedOn w:val="HouseStyleBase"/>
    <w:qFormat/>
    <w:rsid w:val="00ED0C43"/>
    <w:pPr>
      <w:numPr>
        <w:ilvl w:val="2"/>
        <w:numId w:val="10"/>
      </w:numPr>
      <w:ind w:left="1800"/>
      <w:outlineLvl w:val="2"/>
    </w:pPr>
  </w:style>
  <w:style w:type="paragraph" w:customStyle="1" w:styleId="ScheduleL4">
    <w:name w:val="Schedule L4"/>
    <w:basedOn w:val="HouseStyleBase"/>
    <w:qFormat/>
    <w:rsid w:val="00ED0C43"/>
    <w:pPr>
      <w:numPr>
        <w:ilvl w:val="3"/>
        <w:numId w:val="10"/>
      </w:numPr>
      <w:ind w:left="2520"/>
      <w:outlineLvl w:val="3"/>
    </w:pPr>
  </w:style>
  <w:style w:type="paragraph" w:customStyle="1" w:styleId="ScheduleL5">
    <w:name w:val="Schedule L5"/>
    <w:basedOn w:val="HouseStyleBase"/>
    <w:qFormat/>
    <w:rsid w:val="00ED0C43"/>
    <w:pPr>
      <w:numPr>
        <w:ilvl w:val="4"/>
        <w:numId w:val="10"/>
      </w:numPr>
      <w:ind w:left="3240"/>
      <w:outlineLvl w:val="4"/>
    </w:pPr>
  </w:style>
  <w:style w:type="paragraph" w:customStyle="1" w:styleId="ScheduleL6">
    <w:name w:val="Schedule L6"/>
    <w:basedOn w:val="HouseStyleBase"/>
    <w:qFormat/>
    <w:rsid w:val="00ED0C43"/>
    <w:pPr>
      <w:numPr>
        <w:ilvl w:val="5"/>
        <w:numId w:val="10"/>
      </w:numPr>
      <w:ind w:left="3960"/>
      <w:outlineLvl w:val="5"/>
    </w:pPr>
  </w:style>
  <w:style w:type="paragraph" w:customStyle="1" w:styleId="ScheduleL7">
    <w:name w:val="Schedule L7"/>
    <w:basedOn w:val="HouseStyleBase"/>
    <w:qFormat/>
    <w:rsid w:val="00ED0C43"/>
    <w:pPr>
      <w:tabs>
        <w:tab w:val="clear" w:pos="5040"/>
      </w:tabs>
      <w:ind w:left="4680" w:hanging="360"/>
      <w:outlineLvl w:val="6"/>
    </w:pPr>
  </w:style>
  <w:style w:type="paragraph" w:customStyle="1" w:styleId="ScheduleL8">
    <w:name w:val="Schedule L8"/>
    <w:basedOn w:val="HouseStyleBase"/>
    <w:qFormat/>
    <w:rsid w:val="00ED0C43"/>
    <w:pPr>
      <w:numPr>
        <w:ilvl w:val="7"/>
        <w:numId w:val="10"/>
      </w:numPr>
      <w:ind w:left="5400"/>
      <w:outlineLvl w:val="7"/>
    </w:pPr>
  </w:style>
  <w:style w:type="paragraph" w:customStyle="1" w:styleId="ScheduleL9">
    <w:name w:val="Schedule L9"/>
    <w:basedOn w:val="HouseStyleBase"/>
    <w:qFormat/>
    <w:rsid w:val="00ED0C43"/>
    <w:pPr>
      <w:numPr>
        <w:ilvl w:val="8"/>
        <w:numId w:val="10"/>
      </w:numPr>
      <w:ind w:left="6120"/>
      <w:outlineLvl w:val="8"/>
    </w:pPr>
  </w:style>
  <w:style w:type="paragraph" w:customStyle="1" w:styleId="BodyTextIndent8">
    <w:name w:val="Body Text Indent 8"/>
    <w:basedOn w:val="HouseStyleBase"/>
    <w:link w:val="BodyTextIndent8Char"/>
    <w:qFormat/>
    <w:rsid w:val="00ED0C43"/>
    <w:pPr>
      <w:ind w:left="5040"/>
    </w:pPr>
  </w:style>
  <w:style w:type="character" w:customStyle="1" w:styleId="HouseStyleBaseChar">
    <w:name w:val="House Style Base Char"/>
    <w:link w:val="HouseStyleBase"/>
    <w:rsid w:val="00ED0C43"/>
    <w:rPr>
      <w:rFonts w:ascii="Times New Roman" w:eastAsia="STZhongsong" w:hAnsi="Times New Roman" w:cs="Times New Roman"/>
      <w:sz w:val="22"/>
      <w:lang w:val="en-GB" w:eastAsia="zh-CN"/>
    </w:rPr>
  </w:style>
  <w:style w:type="character" w:customStyle="1" w:styleId="MarginTextChar">
    <w:name w:val="Margin Text Char"/>
    <w:basedOn w:val="HouseStyleBaseChar"/>
    <w:link w:val="MarginText"/>
    <w:rsid w:val="00ED0C43"/>
    <w:rPr>
      <w:rFonts w:ascii="Times New Roman" w:eastAsia="STZhongsong" w:hAnsi="Times New Roman" w:cs="Times New Roman"/>
      <w:sz w:val="22"/>
      <w:lang w:val="en-GB" w:eastAsia="zh-CN"/>
    </w:rPr>
  </w:style>
  <w:style w:type="character" w:customStyle="1" w:styleId="BodyTextIndent8Char">
    <w:name w:val="Body Text Indent 8 Char"/>
    <w:basedOn w:val="MarginTextChar"/>
    <w:link w:val="BodyTextIndent8"/>
    <w:rsid w:val="00ED0C43"/>
    <w:rPr>
      <w:rFonts w:ascii="Times New Roman" w:eastAsia="STZhongsong" w:hAnsi="Times New Roman" w:cs="Times New Roman"/>
      <w:sz w:val="22"/>
      <w:lang w:val="en-GB" w:eastAsia="zh-CN"/>
    </w:rPr>
  </w:style>
  <w:style w:type="paragraph" w:customStyle="1" w:styleId="BodyTextIndent9">
    <w:name w:val="Body Text Indent 9"/>
    <w:basedOn w:val="HouseStyleBase"/>
    <w:link w:val="BodyTextIndent9Char"/>
    <w:qFormat/>
    <w:rsid w:val="00ED0C43"/>
    <w:pPr>
      <w:ind w:left="5760"/>
    </w:pPr>
  </w:style>
  <w:style w:type="character" w:customStyle="1" w:styleId="BodyTextIndent9Char">
    <w:name w:val="Body Text Indent 9 Char"/>
    <w:basedOn w:val="MarginTextChar"/>
    <w:link w:val="BodyTextIndent9"/>
    <w:rsid w:val="00ED0C43"/>
    <w:rPr>
      <w:rFonts w:ascii="Times New Roman" w:eastAsia="STZhongsong" w:hAnsi="Times New Roman" w:cs="Times New Roman"/>
      <w:sz w:val="22"/>
      <w:lang w:val="en-GB" w:eastAsia="zh-CN"/>
    </w:rPr>
  </w:style>
  <w:style w:type="paragraph" w:styleId="Bibliography">
    <w:name w:val="Bibliography"/>
    <w:basedOn w:val="Normal"/>
    <w:next w:val="Normal"/>
    <w:uiPriority w:val="37"/>
    <w:semiHidden/>
    <w:unhideWhenUsed/>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paragraph" w:styleId="BlockText">
    <w:name w:val="Block Text"/>
    <w:basedOn w:val="Normal"/>
    <w:rsid w:val="00ED0C43"/>
    <w:pPr>
      <w:overflowPunct w:val="0"/>
      <w:autoSpaceDE w:val="0"/>
      <w:autoSpaceDN w:val="0"/>
      <w:adjustRightInd w:val="0"/>
      <w:spacing w:after="120" w:line="360" w:lineRule="auto"/>
      <w:ind w:left="1440" w:right="1440"/>
      <w:jc w:val="both"/>
      <w:textAlignment w:val="baseline"/>
    </w:pPr>
    <w:rPr>
      <w:rFonts w:ascii="Times New Roman" w:eastAsia="Times New Roman" w:hAnsi="Times New Roman" w:cs="Times New Roman"/>
      <w:sz w:val="22"/>
      <w:lang w:val="en-GB" w:eastAsia="en-US"/>
    </w:rPr>
  </w:style>
  <w:style w:type="paragraph" w:styleId="BodyText2">
    <w:name w:val="Body Text 2"/>
    <w:basedOn w:val="Normal"/>
    <w:link w:val="BodyText2Char"/>
    <w:uiPriority w:val="99"/>
    <w:rsid w:val="00ED0C43"/>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2"/>
      <w:lang w:val="en-GB" w:eastAsia="en-US"/>
    </w:rPr>
  </w:style>
  <w:style w:type="character" w:customStyle="1" w:styleId="BodyText2Char">
    <w:name w:val="Body Text 2 Char"/>
    <w:basedOn w:val="DefaultParagraphFont"/>
    <w:link w:val="BodyText2"/>
    <w:uiPriority w:val="99"/>
    <w:rsid w:val="00ED0C43"/>
    <w:rPr>
      <w:rFonts w:ascii="Times New Roman" w:eastAsia="Times New Roman" w:hAnsi="Times New Roman" w:cs="Times New Roman"/>
      <w:sz w:val="22"/>
      <w:lang w:val="en-GB" w:eastAsia="en-US"/>
    </w:rPr>
  </w:style>
  <w:style w:type="paragraph" w:styleId="BodyText3">
    <w:name w:val="Body Text 3"/>
    <w:basedOn w:val="Normal"/>
    <w:link w:val="BodyText3Char"/>
    <w:uiPriority w:val="99"/>
    <w:rsid w:val="00ED0C43"/>
    <w:pPr>
      <w:overflowPunct w:val="0"/>
      <w:autoSpaceDE w:val="0"/>
      <w:autoSpaceDN w:val="0"/>
      <w:adjustRightInd w:val="0"/>
      <w:spacing w:after="120" w:line="360" w:lineRule="auto"/>
      <w:jc w:val="both"/>
      <w:textAlignment w:val="baseline"/>
    </w:pPr>
    <w:rPr>
      <w:rFonts w:ascii="Times New Roman" w:eastAsia="Times New Roman" w:hAnsi="Times New Roman" w:cs="Times New Roman"/>
      <w:sz w:val="16"/>
      <w:szCs w:val="16"/>
      <w:lang w:val="en-GB" w:eastAsia="en-US"/>
    </w:rPr>
  </w:style>
  <w:style w:type="character" w:customStyle="1" w:styleId="BodyText3Char">
    <w:name w:val="Body Text 3 Char"/>
    <w:basedOn w:val="DefaultParagraphFont"/>
    <w:link w:val="BodyText3"/>
    <w:uiPriority w:val="99"/>
    <w:rsid w:val="00ED0C43"/>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ED0C43"/>
    <w:pPr>
      <w:ind w:firstLine="210"/>
    </w:pPr>
  </w:style>
  <w:style w:type="character" w:customStyle="1" w:styleId="BodyTextFirstIndentChar">
    <w:name w:val="Body Text First Indent Char"/>
    <w:basedOn w:val="BodyTextChar"/>
    <w:link w:val="BodyTextFirstIndent"/>
    <w:rsid w:val="00ED0C43"/>
    <w:rPr>
      <w:rFonts w:ascii="Times New Roman" w:eastAsia="Times New Roman" w:hAnsi="Times New Roman" w:cs="Times New Roman"/>
      <w:sz w:val="22"/>
      <w:lang w:val="en-GB" w:eastAsia="en-US"/>
    </w:rPr>
  </w:style>
  <w:style w:type="paragraph" w:styleId="BodyTextFirstIndent2">
    <w:name w:val="Body Text First Indent 2"/>
    <w:basedOn w:val="BodyTextIndent"/>
    <w:link w:val="BodyTextFirstIndent2Char"/>
    <w:rsid w:val="00ED0C43"/>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BodyTextFirstIndent2Char">
    <w:name w:val="Body Text First Indent 2 Char"/>
    <w:basedOn w:val="BodyTextIndentChar"/>
    <w:link w:val="BodyTextFirstIndent2"/>
    <w:rsid w:val="00ED0C43"/>
    <w:rPr>
      <w:rFonts w:ascii="Times New Roman" w:eastAsia="Times New Roman" w:hAnsi="Times New Roman" w:cs="Times New Roman"/>
      <w:sz w:val="22"/>
      <w:lang w:val="en-GB" w:eastAsia="en-US"/>
    </w:rPr>
  </w:style>
  <w:style w:type="character" w:styleId="BookTitle">
    <w:name w:val="Book Title"/>
    <w:uiPriority w:val="33"/>
    <w:rsid w:val="00ED0C43"/>
    <w:rPr>
      <w:b/>
      <w:bCs/>
      <w:smallCaps/>
      <w:spacing w:val="5"/>
    </w:rPr>
  </w:style>
  <w:style w:type="paragraph" w:styleId="Caption">
    <w:name w:val="caption"/>
    <w:basedOn w:val="Normal"/>
    <w:next w:val="Normal"/>
    <w:qFormat/>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eastAsia="en-US"/>
    </w:rPr>
  </w:style>
  <w:style w:type="paragraph" w:styleId="Closing">
    <w:name w:val="Closing"/>
    <w:basedOn w:val="Normal"/>
    <w:link w:val="ClosingChar"/>
    <w:rsid w:val="00ED0C43"/>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 w:val="22"/>
      <w:lang w:val="en-GB" w:eastAsia="en-US"/>
    </w:rPr>
  </w:style>
  <w:style w:type="character" w:customStyle="1" w:styleId="ClosingChar">
    <w:name w:val="Closing Char"/>
    <w:basedOn w:val="DefaultParagraphFont"/>
    <w:link w:val="Closing"/>
    <w:rsid w:val="00ED0C43"/>
    <w:rPr>
      <w:rFonts w:ascii="Times New Roman" w:eastAsia="Times New Roman" w:hAnsi="Times New Roman" w:cs="Times New Roman"/>
      <w:sz w:val="22"/>
      <w:lang w:val="en-GB" w:eastAsia="en-US"/>
    </w:rPr>
  </w:style>
  <w:style w:type="table" w:styleId="MediumGrid2-Accent2">
    <w:name w:val="Medium Grid 2 Accent 2"/>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3">
    <w:name w:val="Medium Grid 2 Accent 3"/>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2-Accent4">
    <w:name w:val="Medium Grid 2 Accent 4"/>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Grid2-Accent5">
    <w:name w:val="Medium Grid 2 Accent 5"/>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ediumGrid2-Accent6">
    <w:name w:val="Medium Grid 2 Accent 6"/>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MediumGrid1-Accent2">
    <w:name w:val="Medium Grid 1 Accent 2"/>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Grid1-Accent3">
    <w:name w:val="Medium Grid 1 Accent 3"/>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MediumGrid1-Accent4">
    <w:name w:val="Medium Grid 1 Accent 4"/>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MediumGrid1-Accent5">
    <w:name w:val="Medium Grid 1 Accent 5"/>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MediumGrid1-Accent6">
    <w:name w:val="Medium Grid 1 Accent 6"/>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MediumList2-Accent2">
    <w:name w:val="Medium List 2 Accent 2"/>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MediumList2-Accent3">
    <w:name w:val="Medium List 2 Accent 3"/>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List2-Accent5">
    <w:name w:val="Medium List 2 Accent 5"/>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MediumList1-Accent1">
    <w:name w:val="Medium List 1 Accent 1"/>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MediumList1-Accent2">
    <w:name w:val="Medium List 1 Accent 2"/>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paragraph" w:styleId="Date">
    <w:name w:val="Date"/>
    <w:basedOn w:val="Normal"/>
    <w:next w:val="Normal"/>
    <w:link w:val="Date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DateChar">
    <w:name w:val="Date Char"/>
    <w:basedOn w:val="DefaultParagraphFont"/>
    <w:link w:val="Date"/>
    <w:rsid w:val="00ED0C43"/>
    <w:rPr>
      <w:rFonts w:ascii="Times New Roman" w:eastAsia="Times New Roman" w:hAnsi="Times New Roman" w:cs="Times New Roman"/>
      <w:sz w:val="22"/>
      <w:lang w:val="en-GB" w:eastAsia="en-US"/>
    </w:rPr>
  </w:style>
  <w:style w:type="paragraph" w:styleId="DocumentMap">
    <w:name w:val="Document Map"/>
    <w:basedOn w:val="Normal"/>
    <w:link w:val="DocumentMapChar"/>
    <w:rsid w:val="00ED0C43"/>
    <w:pPr>
      <w:overflowPunct w:val="0"/>
      <w:autoSpaceDE w:val="0"/>
      <w:autoSpaceDN w:val="0"/>
      <w:adjustRightInd w:val="0"/>
      <w:spacing w:after="240" w:line="360" w:lineRule="auto"/>
      <w:jc w:val="both"/>
      <w:textAlignment w:val="baseline"/>
    </w:pPr>
    <w:rPr>
      <w:rFonts w:ascii="Tahoma" w:eastAsia="Times New Roman" w:hAnsi="Tahoma" w:cs="Tahoma"/>
      <w:sz w:val="16"/>
      <w:szCs w:val="16"/>
      <w:lang w:val="en-GB" w:eastAsia="en-US"/>
    </w:rPr>
  </w:style>
  <w:style w:type="character" w:customStyle="1" w:styleId="DocumentMapChar">
    <w:name w:val="Document Map Char"/>
    <w:basedOn w:val="DefaultParagraphFont"/>
    <w:link w:val="DocumentMap"/>
    <w:rsid w:val="00ED0C43"/>
    <w:rPr>
      <w:rFonts w:ascii="Tahoma" w:eastAsia="Times New Roman" w:hAnsi="Tahoma" w:cs="Tahoma"/>
      <w:sz w:val="16"/>
      <w:szCs w:val="16"/>
      <w:lang w:val="en-GB" w:eastAsia="en-US"/>
    </w:rPr>
  </w:style>
  <w:style w:type="paragraph" w:styleId="E-mailSignature">
    <w:name w:val="E-mail Signature"/>
    <w:basedOn w:val="Normal"/>
    <w:link w:val="E-mailSignature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E-mailSignatureChar">
    <w:name w:val="E-mail Signature Char"/>
    <w:basedOn w:val="DefaultParagraphFont"/>
    <w:link w:val="E-mailSignature"/>
    <w:rsid w:val="00ED0C43"/>
    <w:rPr>
      <w:rFonts w:ascii="Times New Roman" w:eastAsia="Times New Roman" w:hAnsi="Times New Roman" w:cs="Times New Roman"/>
      <w:sz w:val="22"/>
      <w:lang w:val="en-GB" w:eastAsia="en-US"/>
    </w:rPr>
  </w:style>
  <w:style w:type="paragraph" w:styleId="EnvelopeAddress">
    <w:name w:val="envelope address"/>
    <w:basedOn w:val="Normal"/>
    <w:rsid w:val="00ED0C43"/>
    <w:pPr>
      <w:framePr w:w="7920" w:h="1980" w:hRule="exact" w:hSpace="180" w:wrap="auto" w:hAnchor="page" w:xAlign="center" w:yAlign="bottom"/>
      <w:overflowPunct w:val="0"/>
      <w:autoSpaceDE w:val="0"/>
      <w:autoSpaceDN w:val="0"/>
      <w:adjustRightInd w:val="0"/>
      <w:spacing w:after="240" w:line="360" w:lineRule="auto"/>
      <w:ind w:left="2880"/>
      <w:jc w:val="both"/>
      <w:textAlignment w:val="baseline"/>
    </w:pPr>
    <w:rPr>
      <w:rFonts w:ascii="Cambria" w:eastAsia="Times New Roman" w:hAnsi="Cambria" w:cs="Times New Roman"/>
      <w:sz w:val="24"/>
      <w:szCs w:val="24"/>
      <w:lang w:val="en-GB" w:eastAsia="en-US"/>
    </w:rPr>
  </w:style>
  <w:style w:type="paragraph" w:styleId="EnvelopeReturn">
    <w:name w:val="envelope return"/>
    <w:basedOn w:val="Normal"/>
    <w:rsid w:val="00ED0C43"/>
    <w:pPr>
      <w:overflowPunct w:val="0"/>
      <w:autoSpaceDE w:val="0"/>
      <w:autoSpaceDN w:val="0"/>
      <w:adjustRightInd w:val="0"/>
      <w:spacing w:after="240" w:line="360" w:lineRule="auto"/>
      <w:jc w:val="both"/>
      <w:textAlignment w:val="baseline"/>
    </w:pPr>
    <w:rPr>
      <w:rFonts w:ascii="Cambria" w:eastAsia="Times New Roman" w:hAnsi="Cambria" w:cs="Times New Roman"/>
      <w:lang w:val="en-GB" w:eastAsia="en-US"/>
    </w:rPr>
  </w:style>
  <w:style w:type="character" w:styleId="FollowedHyperlink">
    <w:name w:val="FollowedHyperlink"/>
    <w:rsid w:val="00ED0C43"/>
    <w:rPr>
      <w:color w:val="800080"/>
      <w:u w:val="single"/>
    </w:rPr>
  </w:style>
  <w:style w:type="character" w:styleId="HTMLAcronym">
    <w:name w:val="HTML Acronym"/>
    <w:basedOn w:val="DefaultParagraphFont"/>
    <w:rsid w:val="00ED0C43"/>
  </w:style>
  <w:style w:type="paragraph" w:styleId="HTMLAddress">
    <w:name w:val="HTML Address"/>
    <w:basedOn w:val="Normal"/>
    <w:link w:val="HTMLAddress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i/>
      <w:iCs/>
      <w:sz w:val="22"/>
      <w:lang w:val="en-GB" w:eastAsia="en-US"/>
    </w:rPr>
  </w:style>
  <w:style w:type="character" w:customStyle="1" w:styleId="HTMLAddressChar">
    <w:name w:val="HTML Address Char"/>
    <w:basedOn w:val="DefaultParagraphFont"/>
    <w:link w:val="HTMLAddress"/>
    <w:rsid w:val="00ED0C43"/>
    <w:rPr>
      <w:rFonts w:ascii="Times New Roman" w:eastAsia="Times New Roman" w:hAnsi="Times New Roman" w:cs="Times New Roman"/>
      <w:i/>
      <w:iCs/>
      <w:sz w:val="22"/>
      <w:lang w:val="en-GB" w:eastAsia="en-US"/>
    </w:rPr>
  </w:style>
  <w:style w:type="character" w:styleId="HTMLCite">
    <w:name w:val="HTML Cite"/>
    <w:rsid w:val="00ED0C43"/>
    <w:rPr>
      <w:i/>
      <w:iCs/>
    </w:rPr>
  </w:style>
  <w:style w:type="character" w:styleId="HTMLCode">
    <w:name w:val="HTML Code"/>
    <w:rsid w:val="00ED0C43"/>
    <w:rPr>
      <w:rFonts w:ascii="Courier New" w:hAnsi="Courier New" w:cs="Courier New"/>
      <w:sz w:val="20"/>
      <w:szCs w:val="20"/>
    </w:rPr>
  </w:style>
  <w:style w:type="character" w:styleId="HTMLDefinition">
    <w:name w:val="HTML Definition"/>
    <w:rsid w:val="00ED0C43"/>
    <w:rPr>
      <w:i/>
      <w:iCs/>
    </w:rPr>
  </w:style>
  <w:style w:type="character" w:styleId="HTMLKeyboard">
    <w:name w:val="HTML Keyboard"/>
    <w:rsid w:val="00ED0C43"/>
    <w:rPr>
      <w:rFonts w:ascii="Courier New" w:hAnsi="Courier New" w:cs="Courier New"/>
      <w:sz w:val="20"/>
      <w:szCs w:val="20"/>
    </w:rPr>
  </w:style>
  <w:style w:type="paragraph" w:styleId="HTMLPreformatted">
    <w:name w:val="HTML Preformatted"/>
    <w:basedOn w:val="Normal"/>
    <w:link w:val="HTMLPreformattedChar"/>
    <w:rsid w:val="00ED0C43"/>
    <w:pPr>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HTMLPreformattedChar">
    <w:name w:val="HTML Preformatted Char"/>
    <w:basedOn w:val="DefaultParagraphFont"/>
    <w:link w:val="HTMLPreformatted"/>
    <w:rsid w:val="00ED0C43"/>
    <w:rPr>
      <w:rFonts w:ascii="Courier New" w:eastAsia="Times New Roman" w:hAnsi="Courier New" w:cs="Courier New"/>
      <w:lang w:val="en-GB" w:eastAsia="en-US"/>
    </w:rPr>
  </w:style>
  <w:style w:type="character" w:styleId="HTMLSample">
    <w:name w:val="HTML Sample"/>
    <w:rsid w:val="00ED0C43"/>
    <w:rPr>
      <w:rFonts w:ascii="Courier New" w:hAnsi="Courier New" w:cs="Courier New"/>
    </w:rPr>
  </w:style>
  <w:style w:type="character" w:styleId="HTMLTypewriter">
    <w:name w:val="HTML Typewriter"/>
    <w:rsid w:val="00ED0C43"/>
    <w:rPr>
      <w:rFonts w:ascii="Courier New" w:hAnsi="Courier New" w:cs="Courier New"/>
      <w:sz w:val="20"/>
      <w:szCs w:val="20"/>
    </w:rPr>
  </w:style>
  <w:style w:type="character" w:styleId="HTMLVariable">
    <w:name w:val="HTML Variable"/>
    <w:rsid w:val="00ED0C43"/>
    <w:rPr>
      <w:i/>
      <w:iCs/>
    </w:rPr>
  </w:style>
  <w:style w:type="character" w:styleId="Hyperlink">
    <w:name w:val="Hyperlink"/>
    <w:uiPriority w:val="99"/>
    <w:rsid w:val="00ED0C43"/>
    <w:rPr>
      <w:color w:val="0000FF"/>
      <w:u w:val="single"/>
    </w:rPr>
  </w:style>
  <w:style w:type="paragraph" w:styleId="Index1">
    <w:name w:val="index 1"/>
    <w:basedOn w:val="Normal"/>
    <w:next w:val="Normal"/>
    <w:autoRedefine/>
    <w:rsid w:val="00ED0C43"/>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 w:val="22"/>
      <w:lang w:val="en-GB" w:eastAsia="en-US"/>
    </w:rPr>
  </w:style>
  <w:style w:type="paragraph" w:styleId="Index2">
    <w:name w:val="index 2"/>
    <w:basedOn w:val="Normal"/>
    <w:next w:val="Normal"/>
    <w:autoRedefine/>
    <w:rsid w:val="00ED0C43"/>
    <w:pPr>
      <w:overflowPunct w:val="0"/>
      <w:autoSpaceDE w:val="0"/>
      <w:autoSpaceDN w:val="0"/>
      <w:adjustRightInd w:val="0"/>
      <w:spacing w:after="240" w:line="360" w:lineRule="auto"/>
      <w:ind w:left="440" w:hanging="220"/>
      <w:jc w:val="both"/>
      <w:textAlignment w:val="baseline"/>
    </w:pPr>
    <w:rPr>
      <w:rFonts w:ascii="Times New Roman" w:eastAsia="Times New Roman" w:hAnsi="Times New Roman" w:cs="Times New Roman"/>
      <w:sz w:val="22"/>
      <w:lang w:val="en-GB" w:eastAsia="en-US"/>
    </w:rPr>
  </w:style>
  <w:style w:type="paragraph" w:styleId="Index3">
    <w:name w:val="index 3"/>
    <w:basedOn w:val="Normal"/>
    <w:next w:val="Normal"/>
    <w:autoRedefine/>
    <w:rsid w:val="00ED0C43"/>
    <w:pPr>
      <w:overflowPunct w:val="0"/>
      <w:autoSpaceDE w:val="0"/>
      <w:autoSpaceDN w:val="0"/>
      <w:adjustRightInd w:val="0"/>
      <w:spacing w:after="240" w:line="360" w:lineRule="auto"/>
      <w:ind w:left="660" w:hanging="220"/>
      <w:jc w:val="both"/>
      <w:textAlignment w:val="baseline"/>
    </w:pPr>
    <w:rPr>
      <w:rFonts w:ascii="Times New Roman" w:eastAsia="Times New Roman" w:hAnsi="Times New Roman" w:cs="Times New Roman"/>
      <w:sz w:val="22"/>
      <w:lang w:val="en-GB" w:eastAsia="en-US"/>
    </w:rPr>
  </w:style>
  <w:style w:type="paragraph" w:styleId="Index4">
    <w:name w:val="index 4"/>
    <w:basedOn w:val="Normal"/>
    <w:next w:val="Normal"/>
    <w:autoRedefine/>
    <w:rsid w:val="00ED0C43"/>
    <w:pPr>
      <w:overflowPunct w:val="0"/>
      <w:autoSpaceDE w:val="0"/>
      <w:autoSpaceDN w:val="0"/>
      <w:adjustRightInd w:val="0"/>
      <w:spacing w:after="240" w:line="360" w:lineRule="auto"/>
      <w:ind w:left="880" w:hanging="220"/>
      <w:jc w:val="both"/>
      <w:textAlignment w:val="baseline"/>
    </w:pPr>
    <w:rPr>
      <w:rFonts w:ascii="Times New Roman" w:eastAsia="Times New Roman" w:hAnsi="Times New Roman" w:cs="Times New Roman"/>
      <w:sz w:val="22"/>
      <w:lang w:val="en-GB" w:eastAsia="en-US"/>
    </w:rPr>
  </w:style>
  <w:style w:type="paragraph" w:styleId="Index5">
    <w:name w:val="index 5"/>
    <w:basedOn w:val="Normal"/>
    <w:next w:val="Normal"/>
    <w:autoRedefine/>
    <w:rsid w:val="00ED0C43"/>
    <w:pPr>
      <w:overflowPunct w:val="0"/>
      <w:autoSpaceDE w:val="0"/>
      <w:autoSpaceDN w:val="0"/>
      <w:adjustRightInd w:val="0"/>
      <w:spacing w:after="240" w:line="360" w:lineRule="auto"/>
      <w:ind w:left="1100" w:hanging="220"/>
      <w:jc w:val="both"/>
      <w:textAlignment w:val="baseline"/>
    </w:pPr>
    <w:rPr>
      <w:rFonts w:ascii="Times New Roman" w:eastAsia="Times New Roman" w:hAnsi="Times New Roman" w:cs="Times New Roman"/>
      <w:sz w:val="22"/>
      <w:lang w:val="en-GB" w:eastAsia="en-US"/>
    </w:rPr>
  </w:style>
  <w:style w:type="paragraph" w:styleId="Index6">
    <w:name w:val="index 6"/>
    <w:basedOn w:val="Normal"/>
    <w:next w:val="Normal"/>
    <w:autoRedefine/>
    <w:rsid w:val="00ED0C43"/>
    <w:pPr>
      <w:overflowPunct w:val="0"/>
      <w:autoSpaceDE w:val="0"/>
      <w:autoSpaceDN w:val="0"/>
      <w:adjustRightInd w:val="0"/>
      <w:spacing w:after="240" w:line="360" w:lineRule="auto"/>
      <w:ind w:left="1320" w:hanging="220"/>
      <w:jc w:val="both"/>
      <w:textAlignment w:val="baseline"/>
    </w:pPr>
    <w:rPr>
      <w:rFonts w:ascii="Times New Roman" w:eastAsia="Times New Roman" w:hAnsi="Times New Roman" w:cs="Times New Roman"/>
      <w:sz w:val="22"/>
      <w:lang w:val="en-GB" w:eastAsia="en-US"/>
    </w:rPr>
  </w:style>
  <w:style w:type="paragraph" w:styleId="Index7">
    <w:name w:val="index 7"/>
    <w:basedOn w:val="Normal"/>
    <w:next w:val="Normal"/>
    <w:autoRedefine/>
    <w:rsid w:val="00ED0C43"/>
    <w:pPr>
      <w:overflowPunct w:val="0"/>
      <w:autoSpaceDE w:val="0"/>
      <w:autoSpaceDN w:val="0"/>
      <w:adjustRightInd w:val="0"/>
      <w:spacing w:after="240" w:line="360" w:lineRule="auto"/>
      <w:ind w:left="1540" w:hanging="220"/>
      <w:jc w:val="both"/>
      <w:textAlignment w:val="baseline"/>
    </w:pPr>
    <w:rPr>
      <w:rFonts w:ascii="Times New Roman" w:eastAsia="Times New Roman" w:hAnsi="Times New Roman" w:cs="Times New Roman"/>
      <w:sz w:val="22"/>
      <w:lang w:val="en-GB" w:eastAsia="en-US"/>
    </w:rPr>
  </w:style>
  <w:style w:type="paragraph" w:styleId="Index8">
    <w:name w:val="index 8"/>
    <w:basedOn w:val="Normal"/>
    <w:next w:val="Normal"/>
    <w:autoRedefine/>
    <w:rsid w:val="00ED0C43"/>
    <w:pPr>
      <w:overflowPunct w:val="0"/>
      <w:autoSpaceDE w:val="0"/>
      <w:autoSpaceDN w:val="0"/>
      <w:adjustRightInd w:val="0"/>
      <w:spacing w:after="240" w:line="360" w:lineRule="auto"/>
      <w:ind w:left="1760" w:hanging="220"/>
      <w:jc w:val="both"/>
      <w:textAlignment w:val="baseline"/>
    </w:pPr>
    <w:rPr>
      <w:rFonts w:ascii="Times New Roman" w:eastAsia="Times New Roman" w:hAnsi="Times New Roman" w:cs="Times New Roman"/>
      <w:sz w:val="22"/>
      <w:lang w:val="en-GB" w:eastAsia="en-US"/>
    </w:rPr>
  </w:style>
  <w:style w:type="paragraph" w:styleId="Index9">
    <w:name w:val="index 9"/>
    <w:basedOn w:val="Normal"/>
    <w:next w:val="Normal"/>
    <w:autoRedefine/>
    <w:rsid w:val="00ED0C43"/>
    <w:pPr>
      <w:overflowPunct w:val="0"/>
      <w:autoSpaceDE w:val="0"/>
      <w:autoSpaceDN w:val="0"/>
      <w:adjustRightInd w:val="0"/>
      <w:spacing w:after="240" w:line="360" w:lineRule="auto"/>
      <w:ind w:left="1980" w:hanging="220"/>
      <w:jc w:val="both"/>
      <w:textAlignment w:val="baseline"/>
    </w:pPr>
    <w:rPr>
      <w:rFonts w:ascii="Times New Roman" w:eastAsia="Times New Roman" w:hAnsi="Times New Roman" w:cs="Times New Roman"/>
      <w:sz w:val="22"/>
      <w:lang w:val="en-GB" w:eastAsia="en-US"/>
    </w:rPr>
  </w:style>
  <w:style w:type="paragraph" w:styleId="IndexHeading">
    <w:name w:val="index heading"/>
    <w:basedOn w:val="Normal"/>
    <w:next w:val="Index1"/>
    <w:rsid w:val="00ED0C43"/>
    <w:pPr>
      <w:overflowPunct w:val="0"/>
      <w:autoSpaceDE w:val="0"/>
      <w:autoSpaceDN w:val="0"/>
      <w:adjustRightInd w:val="0"/>
      <w:spacing w:after="240" w:line="360" w:lineRule="auto"/>
      <w:jc w:val="both"/>
      <w:textAlignment w:val="baseline"/>
    </w:pPr>
    <w:rPr>
      <w:rFonts w:ascii="Cambria" w:eastAsia="Times New Roman" w:hAnsi="Cambria" w:cs="Times New Roman"/>
      <w:b/>
      <w:bCs/>
      <w:sz w:val="22"/>
      <w:lang w:val="en-GB" w:eastAsia="en-US"/>
    </w:rPr>
  </w:style>
  <w:style w:type="character" w:styleId="IntenseEmphasis">
    <w:name w:val="Intense Emphasis"/>
    <w:uiPriority w:val="21"/>
    <w:rsid w:val="00ED0C43"/>
    <w:rPr>
      <w:b/>
      <w:bCs/>
      <w:i/>
      <w:iCs/>
      <w:color w:val="4F81BD"/>
    </w:rPr>
  </w:style>
  <w:style w:type="character" w:customStyle="1" w:styleId="LightShading-Accent2Char">
    <w:name w:val="Light Shading - Accent 2 Char"/>
    <w:link w:val="LightShading-Accent2"/>
    <w:uiPriority w:val="30"/>
    <w:rsid w:val="00ED0C43"/>
    <w:rPr>
      <w:b/>
      <w:bCs/>
      <w:i/>
      <w:iCs/>
      <w:color w:val="4F81BD"/>
      <w:sz w:val="22"/>
      <w:lang w:eastAsia="en-US"/>
    </w:rPr>
  </w:style>
  <w:style w:type="character" w:styleId="IntenseReference">
    <w:name w:val="Intense Reference"/>
    <w:uiPriority w:val="32"/>
    <w:rsid w:val="00ED0C43"/>
    <w:rPr>
      <w:b/>
      <w:bCs/>
      <w:smallCaps/>
      <w:color w:val="C0504D"/>
      <w:spacing w:val="5"/>
      <w:u w:val="single"/>
    </w:rPr>
  </w:style>
  <w:style w:type="table" w:styleId="ColorfulShading">
    <w:name w:val="Colorful Shading"/>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ystem" w:eastAsia="Times New Roman" w:hAnsi="System"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ystem" w:eastAsia="Times New Roman" w:hAnsi="System"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Accent1">
    <w:name w:val="Medium Grid 1 Accent 1"/>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olorfulShading-Accent2">
    <w:name w:val="Colorful Shading Accent 2"/>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System" w:eastAsia="Times New Roman" w:hAnsi="System"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System" w:eastAsia="Times New Roman" w:hAnsi="System"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rfulShading-Accent3">
    <w:name w:val="Colorful Shading Accent 3"/>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System" w:eastAsia="Times New Roman" w:hAnsi="System"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ystem" w:eastAsia="Times New Roman" w:hAnsi="System"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rfulShading-Accent4">
    <w:name w:val="Colorful Shading Accent 4"/>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System" w:eastAsia="Times New Roman" w:hAnsi="System"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System" w:eastAsia="Times New Roman" w:hAnsi="System"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rfulShading-Accent5">
    <w:name w:val="Colorful Shading Accent 5"/>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System" w:eastAsia="Times New Roman" w:hAnsi="System"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System" w:eastAsia="Times New Roman" w:hAnsi="System"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6">
    <w:name w:val="Colorful Shading Accent 6"/>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System" w:eastAsia="Times New Roman" w:hAnsi="System"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System" w:eastAsia="Times New Roman" w:hAnsi="System"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DarkList">
    <w:name w:val="Dark List"/>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List2-Accent1">
    <w:name w:val="Medium List 2 Accent 1"/>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DarkList-Accent2">
    <w:name w:val="Dark List Accent 2"/>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3">
    <w:name w:val="Medium Grid 3"/>
    <w:basedOn w:val="TableNormal"/>
    <w:uiPriority w:val="60"/>
    <w:rsid w:val="00ED0C43"/>
    <w:rPr>
      <w:rFonts w:ascii="Times New Roman" w:eastAsia="Times New Roman" w:hAnsi="Times New Roman" w:cs="Times New Roman"/>
      <w:color w:val="000000"/>
      <w:lang w:val="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Grid3-Accent2">
    <w:name w:val="Medium Grid 3 Accent 2"/>
    <w:basedOn w:val="TableNormal"/>
    <w:uiPriority w:val="60"/>
    <w:rsid w:val="00ED0C43"/>
    <w:rPr>
      <w:rFonts w:ascii="Times New Roman" w:eastAsia="Times New Roman" w:hAnsi="Times New Roman" w:cs="Times New Roman"/>
      <w:color w:val="943634"/>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60"/>
    <w:rsid w:val="00ED0C43"/>
    <w:rPr>
      <w:rFonts w:ascii="Times New Roman" w:eastAsia="Times New Roman" w:hAnsi="Times New Roman" w:cs="Times New Roman"/>
      <w:color w:val="76923C"/>
      <w:lang w:val="en-GB"/>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60"/>
    <w:rsid w:val="00ED0C43"/>
    <w:rPr>
      <w:rFonts w:ascii="Times New Roman" w:eastAsia="Times New Roman" w:hAnsi="Times New Roman" w:cs="Times New Roman"/>
      <w:color w:val="5F497A"/>
      <w:lang w:val="en-GB"/>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60"/>
    <w:rsid w:val="00ED0C43"/>
    <w:rPr>
      <w:rFonts w:ascii="Times New Roman" w:eastAsia="Times New Roman" w:hAnsi="Times New Roman" w:cs="Times New Roman"/>
      <w:color w:val="31849B"/>
      <w:lang w:val="en-G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60"/>
    <w:rsid w:val="00ED0C43"/>
    <w:rPr>
      <w:rFonts w:ascii="Times New Roman" w:eastAsia="Times New Roman" w:hAnsi="Times New Roma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rsid w:val="00ED0C43"/>
  </w:style>
  <w:style w:type="paragraph" w:styleId="List">
    <w:name w:val="List"/>
    <w:basedOn w:val="Normal"/>
    <w:rsid w:val="00ED0C43"/>
    <w:pPr>
      <w:overflowPunct w:val="0"/>
      <w:autoSpaceDE w:val="0"/>
      <w:autoSpaceDN w:val="0"/>
      <w:adjustRightInd w:val="0"/>
      <w:spacing w:after="240" w:line="360" w:lineRule="auto"/>
      <w:ind w:left="283" w:hanging="283"/>
      <w:contextualSpacing/>
      <w:jc w:val="both"/>
      <w:textAlignment w:val="baseline"/>
    </w:pPr>
    <w:rPr>
      <w:rFonts w:ascii="Times New Roman" w:eastAsia="Times New Roman" w:hAnsi="Times New Roman" w:cs="Times New Roman"/>
      <w:sz w:val="22"/>
      <w:lang w:val="en-GB" w:eastAsia="en-US"/>
    </w:rPr>
  </w:style>
  <w:style w:type="paragraph" w:styleId="List2">
    <w:name w:val="List 2"/>
    <w:basedOn w:val="Normal"/>
    <w:rsid w:val="00ED0C43"/>
    <w:pPr>
      <w:overflowPunct w:val="0"/>
      <w:autoSpaceDE w:val="0"/>
      <w:autoSpaceDN w:val="0"/>
      <w:adjustRightInd w:val="0"/>
      <w:spacing w:after="240" w:line="360" w:lineRule="auto"/>
      <w:ind w:left="566" w:hanging="283"/>
      <w:contextualSpacing/>
      <w:jc w:val="both"/>
      <w:textAlignment w:val="baseline"/>
    </w:pPr>
    <w:rPr>
      <w:rFonts w:ascii="Times New Roman" w:eastAsia="Times New Roman" w:hAnsi="Times New Roman" w:cs="Times New Roman"/>
      <w:sz w:val="22"/>
      <w:lang w:val="en-GB" w:eastAsia="en-US"/>
    </w:rPr>
  </w:style>
  <w:style w:type="paragraph" w:styleId="List3">
    <w:name w:val="List 3"/>
    <w:basedOn w:val="Normal"/>
    <w:rsid w:val="00ED0C43"/>
    <w:pPr>
      <w:overflowPunct w:val="0"/>
      <w:autoSpaceDE w:val="0"/>
      <w:autoSpaceDN w:val="0"/>
      <w:adjustRightInd w:val="0"/>
      <w:spacing w:after="240" w:line="360" w:lineRule="auto"/>
      <w:ind w:left="849" w:hanging="283"/>
      <w:contextualSpacing/>
      <w:jc w:val="both"/>
      <w:textAlignment w:val="baseline"/>
    </w:pPr>
    <w:rPr>
      <w:rFonts w:ascii="Times New Roman" w:eastAsia="Times New Roman" w:hAnsi="Times New Roman" w:cs="Times New Roman"/>
      <w:sz w:val="22"/>
      <w:lang w:val="en-GB" w:eastAsia="en-US"/>
    </w:rPr>
  </w:style>
  <w:style w:type="paragraph" w:styleId="List4">
    <w:name w:val="List 4"/>
    <w:basedOn w:val="Normal"/>
    <w:rsid w:val="00ED0C43"/>
    <w:pPr>
      <w:overflowPunct w:val="0"/>
      <w:autoSpaceDE w:val="0"/>
      <w:autoSpaceDN w:val="0"/>
      <w:adjustRightInd w:val="0"/>
      <w:spacing w:after="240" w:line="360" w:lineRule="auto"/>
      <w:ind w:left="1132" w:hanging="283"/>
      <w:contextualSpacing/>
      <w:jc w:val="both"/>
      <w:textAlignment w:val="baseline"/>
    </w:pPr>
    <w:rPr>
      <w:rFonts w:ascii="Times New Roman" w:eastAsia="Times New Roman" w:hAnsi="Times New Roman" w:cs="Times New Roman"/>
      <w:sz w:val="22"/>
      <w:lang w:val="en-GB" w:eastAsia="en-US"/>
    </w:rPr>
  </w:style>
  <w:style w:type="paragraph" w:styleId="List5">
    <w:name w:val="List 5"/>
    <w:basedOn w:val="Normal"/>
    <w:rsid w:val="00ED0C43"/>
    <w:pPr>
      <w:overflowPunct w:val="0"/>
      <w:autoSpaceDE w:val="0"/>
      <w:autoSpaceDN w:val="0"/>
      <w:adjustRightInd w:val="0"/>
      <w:spacing w:after="240" w:line="360" w:lineRule="auto"/>
      <w:ind w:left="1415" w:hanging="283"/>
      <w:contextualSpacing/>
      <w:jc w:val="both"/>
      <w:textAlignment w:val="baseline"/>
    </w:pPr>
    <w:rPr>
      <w:rFonts w:ascii="Times New Roman" w:eastAsia="Times New Roman" w:hAnsi="Times New Roman" w:cs="Times New Roman"/>
      <w:sz w:val="22"/>
      <w:lang w:val="en-GB" w:eastAsia="en-US"/>
    </w:rPr>
  </w:style>
  <w:style w:type="paragraph" w:styleId="ListContinue">
    <w:name w:val="List Continue"/>
    <w:basedOn w:val="Normal"/>
    <w:rsid w:val="00ED0C43"/>
    <w:pPr>
      <w:overflowPunct w:val="0"/>
      <w:autoSpaceDE w:val="0"/>
      <w:autoSpaceDN w:val="0"/>
      <w:adjustRightInd w:val="0"/>
      <w:spacing w:after="120" w:line="360" w:lineRule="auto"/>
      <w:ind w:left="283"/>
      <w:contextualSpacing/>
      <w:jc w:val="both"/>
      <w:textAlignment w:val="baseline"/>
    </w:pPr>
    <w:rPr>
      <w:rFonts w:ascii="Times New Roman" w:eastAsia="Times New Roman" w:hAnsi="Times New Roman" w:cs="Times New Roman"/>
      <w:sz w:val="22"/>
      <w:lang w:val="en-GB" w:eastAsia="en-US"/>
    </w:rPr>
  </w:style>
  <w:style w:type="paragraph" w:styleId="ListContinue2">
    <w:name w:val="List Continue 2"/>
    <w:basedOn w:val="Normal"/>
    <w:rsid w:val="00ED0C43"/>
    <w:pPr>
      <w:overflowPunct w:val="0"/>
      <w:autoSpaceDE w:val="0"/>
      <w:autoSpaceDN w:val="0"/>
      <w:adjustRightInd w:val="0"/>
      <w:spacing w:after="120" w:line="360" w:lineRule="auto"/>
      <w:ind w:left="566"/>
      <w:contextualSpacing/>
      <w:jc w:val="both"/>
      <w:textAlignment w:val="baseline"/>
    </w:pPr>
    <w:rPr>
      <w:rFonts w:ascii="Times New Roman" w:eastAsia="Times New Roman" w:hAnsi="Times New Roman" w:cs="Times New Roman"/>
      <w:sz w:val="22"/>
      <w:lang w:val="en-GB" w:eastAsia="en-US"/>
    </w:rPr>
  </w:style>
  <w:style w:type="paragraph" w:styleId="ListContinue3">
    <w:name w:val="List Continue 3"/>
    <w:basedOn w:val="Normal"/>
    <w:rsid w:val="00ED0C43"/>
    <w:pPr>
      <w:overflowPunct w:val="0"/>
      <w:autoSpaceDE w:val="0"/>
      <w:autoSpaceDN w:val="0"/>
      <w:adjustRightInd w:val="0"/>
      <w:spacing w:after="120" w:line="360" w:lineRule="auto"/>
      <w:ind w:left="849"/>
      <w:contextualSpacing/>
      <w:jc w:val="both"/>
      <w:textAlignment w:val="baseline"/>
    </w:pPr>
    <w:rPr>
      <w:rFonts w:ascii="Times New Roman" w:eastAsia="Times New Roman" w:hAnsi="Times New Roman" w:cs="Times New Roman"/>
      <w:sz w:val="22"/>
      <w:lang w:val="en-GB" w:eastAsia="en-US"/>
    </w:rPr>
  </w:style>
  <w:style w:type="paragraph" w:styleId="ListContinue4">
    <w:name w:val="List Continue 4"/>
    <w:basedOn w:val="Normal"/>
    <w:rsid w:val="00ED0C43"/>
    <w:pPr>
      <w:overflowPunct w:val="0"/>
      <w:autoSpaceDE w:val="0"/>
      <w:autoSpaceDN w:val="0"/>
      <w:adjustRightInd w:val="0"/>
      <w:spacing w:after="120" w:line="360" w:lineRule="auto"/>
      <w:ind w:left="1132"/>
      <w:contextualSpacing/>
      <w:jc w:val="both"/>
      <w:textAlignment w:val="baseline"/>
    </w:pPr>
    <w:rPr>
      <w:rFonts w:ascii="Times New Roman" w:eastAsia="Times New Roman" w:hAnsi="Times New Roman" w:cs="Times New Roman"/>
      <w:sz w:val="22"/>
      <w:lang w:val="en-GB" w:eastAsia="en-US"/>
    </w:rPr>
  </w:style>
  <w:style w:type="paragraph" w:styleId="ListContinue5">
    <w:name w:val="List Continue 5"/>
    <w:basedOn w:val="Normal"/>
    <w:rsid w:val="00ED0C43"/>
    <w:pPr>
      <w:overflowPunct w:val="0"/>
      <w:autoSpaceDE w:val="0"/>
      <w:autoSpaceDN w:val="0"/>
      <w:adjustRightInd w:val="0"/>
      <w:spacing w:after="120" w:line="360" w:lineRule="auto"/>
      <w:ind w:left="1415"/>
      <w:contextualSpacing/>
      <w:jc w:val="both"/>
      <w:textAlignment w:val="baseline"/>
    </w:pPr>
    <w:rPr>
      <w:rFonts w:ascii="Times New Roman" w:eastAsia="Times New Roman" w:hAnsi="Times New Roman" w:cs="Times New Roman"/>
      <w:sz w:val="22"/>
      <w:lang w:val="en-GB" w:eastAsia="en-US"/>
    </w:rPr>
  </w:style>
  <w:style w:type="paragraph" w:styleId="ListNumber">
    <w:name w:val="List Number"/>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2">
    <w:name w:val="List Number 2"/>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3">
    <w:name w:val="List Number 3"/>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4">
    <w:name w:val="List Number 4"/>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5">
    <w:name w:val="List Number 5"/>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MacroText">
    <w:name w:val="macro"/>
    <w:link w:val="MacroTextChar"/>
    <w:rsid w:val="00ED0C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ED0C43"/>
    <w:rPr>
      <w:rFonts w:ascii="Courier New" w:eastAsia="Times New Roman" w:hAnsi="Courier New" w:cs="Courier New"/>
      <w:lang w:val="en-GB" w:eastAsia="en-US"/>
    </w:rPr>
  </w:style>
  <w:style w:type="table" w:styleId="LightGrid-Accent1">
    <w:name w:val="Light Grid Accent 1"/>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3">
    <w:name w:val="Light Grid Accent 3"/>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LightGrid-Accent6">
    <w:name w:val="Light Grid Accent 6"/>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1">
    <w:name w:val="Medium Shading 1 Accent 1"/>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Shading1-Accent2">
    <w:name w:val="Medium Shading 1 Accent 2"/>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1-Accent3">
    <w:name w:val="Medium Shading 1 Accent 3"/>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Shading1-Accent4">
    <w:name w:val="Medium Shading 1 Accent 4"/>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Shading1-Accent5">
    <w:name w:val="Medium Shading 1 Accent 5"/>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Shading1-Accent6">
    <w:name w:val="Medium Shading 1 Accent 6"/>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Shading2-Accent1">
    <w:name w:val="Medium Shading 2 Accent 1"/>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Shading2-Accent2">
    <w:name w:val="Medium Shading 2 Accent 2"/>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LightShading-Accent1">
    <w:name w:val="Light Shading Accent 1"/>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000000"/>
        <w:bottom w:val="single" w:sz="8" w:space="0" w:color="000000"/>
      </w:tblBorders>
    </w:tblPr>
    <w:tblStylePr w:type="firstRow">
      <w:rPr>
        <w:rFonts w:ascii="System" w:eastAsia="Times New Roman" w:hAnsi="Syste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DarkList-Accent1">
    <w:name w:val="Dark List Accent 1"/>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4F81BD"/>
        <w:bottom w:val="single" w:sz="8" w:space="0" w:color="4F81BD"/>
      </w:tblBorders>
    </w:tblPr>
    <w:tblStylePr w:type="firstRow">
      <w:rPr>
        <w:rFonts w:ascii="System" w:eastAsia="Times New Roman" w:hAnsi="Syste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ghtShading-Accent3">
    <w:name w:val="Light Shading Accent 3"/>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C0504D"/>
        <w:bottom w:val="single" w:sz="8" w:space="0" w:color="C0504D"/>
      </w:tblBorders>
    </w:tblPr>
    <w:tblStylePr w:type="firstRow">
      <w:rPr>
        <w:rFonts w:ascii="System" w:eastAsia="Times New Roman" w:hAnsi="System"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ghtShading-Accent4">
    <w:name w:val="Light Shading Accent 4"/>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9BBB59"/>
        <w:bottom w:val="single" w:sz="8" w:space="0" w:color="9BBB59"/>
      </w:tblBorders>
    </w:tblPr>
    <w:tblStylePr w:type="firstRow">
      <w:rPr>
        <w:rFonts w:ascii="System" w:eastAsia="Times New Roman" w:hAnsi="System"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ghtShading-Accent5">
    <w:name w:val="Light Shading Accent 5"/>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8064A2"/>
        <w:bottom w:val="single" w:sz="8" w:space="0" w:color="8064A2"/>
      </w:tblBorders>
    </w:tblPr>
    <w:tblStylePr w:type="firstRow">
      <w:rPr>
        <w:rFonts w:ascii="System" w:eastAsia="Times New Roman" w:hAnsi="System"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ghtShading-Accent6">
    <w:name w:val="Light Shading Accent 6"/>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System" w:eastAsia="Times New Roman" w:hAnsi="System"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ghtList-Accent1">
    <w:name w:val="Light List Accent 1"/>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ColorfulList">
    <w:name w:val="Colorful List"/>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Grid2-Accent1">
    <w:name w:val="Medium Grid 2 Accent 1"/>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ColorfulList-Accent2">
    <w:name w:val="Colorful List Accent 2"/>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ColorfulList-Accent3">
    <w:name w:val="Colorful List Accent 3"/>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olorfulList-Accent4">
    <w:name w:val="Colorful List Accent 4"/>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List-Accent5">
    <w:name w:val="Colorful List Accent 5"/>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a0">
    <w:uiPriority w:val="64"/>
    <w:rsid w:val="00ED0C43"/>
    <w:rPr>
      <w:rFonts w:ascii="Times New Roman" w:eastAsia="Times New Roman" w:hAnsi="Times New Roman" w:cs="Times New Roman"/>
      <w:lang w:val="en-GB"/>
    </w:rPr>
  </w:style>
  <w:style w:type="table" w:styleId="ColorfulGrid">
    <w:name w:val="Colorful Grid"/>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ED0C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240" w:line="360" w:lineRule="auto"/>
      <w:ind w:left="1134" w:hanging="1134"/>
      <w:jc w:val="both"/>
      <w:textAlignment w:val="baseline"/>
    </w:pPr>
    <w:rPr>
      <w:rFonts w:ascii="Cambria" w:eastAsia="Times New Roman" w:hAnsi="Cambria" w:cs="Times New Roman"/>
      <w:sz w:val="24"/>
      <w:szCs w:val="24"/>
      <w:lang w:val="en-GB" w:eastAsia="en-US"/>
    </w:rPr>
  </w:style>
  <w:style w:type="character" w:customStyle="1" w:styleId="MessageHeaderChar">
    <w:name w:val="Message Header Char"/>
    <w:basedOn w:val="DefaultParagraphFont"/>
    <w:link w:val="MessageHeader"/>
    <w:rsid w:val="00ED0C43"/>
    <w:rPr>
      <w:rFonts w:ascii="Cambria" w:eastAsia="Times New Roman" w:hAnsi="Cambria" w:cs="Times New Roman"/>
      <w:sz w:val="24"/>
      <w:szCs w:val="24"/>
      <w:shd w:val="pct20" w:color="auto" w:fill="auto"/>
      <w:lang w:val="en-GB" w:eastAsia="en-US"/>
    </w:rPr>
  </w:style>
  <w:style w:type="paragraph" w:styleId="NormalWeb">
    <w:name w:val="Normal (Web)"/>
    <w:basedOn w:val="Normal"/>
    <w:uiPriority w:val="99"/>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4"/>
      <w:szCs w:val="24"/>
      <w:lang w:val="en-GB" w:eastAsia="en-US"/>
    </w:rPr>
  </w:style>
  <w:style w:type="paragraph" w:styleId="NormalIndent">
    <w:name w:val="Normal Indent"/>
    <w:basedOn w:val="Normal"/>
    <w:rsid w:val="00ED0C43"/>
    <w:p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 w:val="22"/>
      <w:lang w:val="en-GB" w:eastAsia="en-US"/>
    </w:rPr>
  </w:style>
  <w:style w:type="paragraph" w:styleId="NoteHeading">
    <w:name w:val="Note Heading"/>
    <w:basedOn w:val="Normal"/>
    <w:next w:val="Normal"/>
    <w:link w:val="NoteHeading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NoteHeadingChar">
    <w:name w:val="Note Heading Char"/>
    <w:basedOn w:val="DefaultParagraphFont"/>
    <w:link w:val="NoteHeading"/>
    <w:rsid w:val="00ED0C43"/>
    <w:rPr>
      <w:rFonts w:ascii="Times New Roman" w:eastAsia="Times New Roman" w:hAnsi="Times New Roman" w:cs="Times New Roman"/>
      <w:sz w:val="22"/>
      <w:lang w:val="en-GB" w:eastAsia="en-US"/>
    </w:rPr>
  </w:style>
  <w:style w:type="paragraph" w:styleId="PlainText">
    <w:name w:val="Plain Text"/>
    <w:basedOn w:val="Normal"/>
    <w:link w:val="PlainTextChar"/>
    <w:rsid w:val="00ED0C43"/>
    <w:pPr>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PlainTextChar">
    <w:name w:val="Plain Text Char"/>
    <w:basedOn w:val="DefaultParagraphFont"/>
    <w:link w:val="PlainText"/>
    <w:rsid w:val="00ED0C43"/>
    <w:rPr>
      <w:rFonts w:ascii="Courier New" w:eastAsia="Times New Roman" w:hAnsi="Courier New" w:cs="Courier New"/>
      <w:lang w:val="en-GB" w:eastAsia="en-US"/>
    </w:rPr>
  </w:style>
  <w:style w:type="character" w:customStyle="1" w:styleId="ColorfulGrid-Accent1Char">
    <w:name w:val="Colorful Grid - Accent 1 Char"/>
    <w:link w:val="ColorfulGrid-Accent1"/>
    <w:uiPriority w:val="29"/>
    <w:rsid w:val="00ED0C43"/>
    <w:rPr>
      <w:i/>
      <w:iCs/>
      <w:color w:val="000000"/>
      <w:sz w:val="22"/>
      <w:lang w:eastAsia="en-US"/>
    </w:rPr>
  </w:style>
  <w:style w:type="paragraph" w:styleId="Salutation">
    <w:name w:val="Salutation"/>
    <w:basedOn w:val="Normal"/>
    <w:next w:val="Normal"/>
    <w:link w:val="Salutation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SalutationChar">
    <w:name w:val="Salutation Char"/>
    <w:basedOn w:val="DefaultParagraphFont"/>
    <w:link w:val="Salutation"/>
    <w:rsid w:val="00ED0C43"/>
    <w:rPr>
      <w:rFonts w:ascii="Times New Roman" w:eastAsia="Times New Roman" w:hAnsi="Times New Roman" w:cs="Times New Roman"/>
      <w:sz w:val="22"/>
      <w:lang w:val="en-GB" w:eastAsia="en-US"/>
    </w:rPr>
  </w:style>
  <w:style w:type="paragraph" w:styleId="Signature">
    <w:name w:val="Signature"/>
    <w:basedOn w:val="Normal"/>
    <w:link w:val="SignatureChar"/>
    <w:rsid w:val="00ED0C43"/>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 w:val="22"/>
      <w:lang w:val="en-GB" w:eastAsia="en-US"/>
    </w:rPr>
  </w:style>
  <w:style w:type="character" w:customStyle="1" w:styleId="SignatureChar">
    <w:name w:val="Signature Char"/>
    <w:basedOn w:val="DefaultParagraphFont"/>
    <w:link w:val="Signature"/>
    <w:rsid w:val="00ED0C43"/>
    <w:rPr>
      <w:rFonts w:ascii="Times New Roman" w:eastAsia="Times New Roman" w:hAnsi="Times New Roman" w:cs="Times New Roman"/>
      <w:sz w:val="22"/>
      <w:lang w:val="en-GB" w:eastAsia="en-US"/>
    </w:rPr>
  </w:style>
  <w:style w:type="character" w:styleId="Strong">
    <w:name w:val="Strong"/>
    <w:qFormat/>
    <w:rsid w:val="00ED0C43"/>
    <w:rPr>
      <w:b/>
      <w:bCs/>
    </w:rPr>
  </w:style>
  <w:style w:type="character" w:customStyle="1" w:styleId="SubtitleChar">
    <w:name w:val="Subtitle Char"/>
    <w:link w:val="Subtitle"/>
    <w:rsid w:val="00ED0C43"/>
    <w:rPr>
      <w:rFonts w:ascii="Georgia" w:eastAsia="Georgia" w:hAnsi="Georgia" w:cs="Georgia"/>
      <w:i/>
      <w:color w:val="666666"/>
      <w:sz w:val="48"/>
      <w:szCs w:val="48"/>
    </w:rPr>
  </w:style>
  <w:style w:type="character" w:customStyle="1" w:styleId="SubtleEmphasis0">
    <w:name w:val="Subtle Emphasis_0"/>
    <w:uiPriority w:val="19"/>
    <w:rsid w:val="00ED0C43"/>
    <w:rPr>
      <w:i/>
      <w:iCs/>
      <w:color w:val="808080"/>
    </w:rPr>
  </w:style>
  <w:style w:type="character" w:customStyle="1" w:styleId="SubtleReference0">
    <w:name w:val="Subtle Reference_0"/>
    <w:uiPriority w:val="31"/>
    <w:rsid w:val="00ED0C43"/>
    <w:rPr>
      <w:smallCaps/>
      <w:color w:val="C0504D"/>
      <w:u w:val="single"/>
    </w:rPr>
  </w:style>
  <w:style w:type="table" w:styleId="Table3Deffects1">
    <w:name w:val="Table 3D effects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color w:val="000080"/>
      <w:lang w:val="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color w:val="FFFFFF"/>
      <w:lang w:val="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ED0C43"/>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 w:val="22"/>
      <w:lang w:val="en-GB" w:eastAsia="en-US"/>
    </w:rPr>
  </w:style>
  <w:style w:type="paragraph" w:styleId="TableofFigures">
    <w:name w:val="table of figures"/>
    <w:basedOn w:val="Normal"/>
    <w:next w:val="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table" w:styleId="TableProfessional">
    <w:name w:val="Table Professional"/>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OCHeading0">
    <w:name w:val="TOC Heading_0"/>
    <w:basedOn w:val="Heading1"/>
    <w:next w:val="Normal"/>
    <w:uiPriority w:val="39"/>
    <w:semiHidden/>
    <w:unhideWhenUsed/>
    <w:qFormat/>
    <w:rsid w:val="00ED0C43"/>
    <w:pPr>
      <w:overflowPunct w:val="0"/>
      <w:autoSpaceDE w:val="0"/>
      <w:autoSpaceDN w:val="0"/>
      <w:adjustRightInd w:val="0"/>
      <w:spacing w:line="360" w:lineRule="auto"/>
      <w:jc w:val="both"/>
      <w:textAlignment w:val="baseline"/>
      <w:outlineLvl w:val="9"/>
    </w:pPr>
    <w:rPr>
      <w:rFonts w:ascii="Cambria" w:eastAsia="Times New Roman" w:hAnsi="Cambria" w:cs="Times New Roman"/>
      <w:caps/>
      <w:kern w:val="32"/>
      <w:sz w:val="32"/>
      <w:szCs w:val="32"/>
      <w:lang w:val="en-GB" w:eastAsia="en-US"/>
    </w:rPr>
  </w:style>
  <w:style w:type="character" w:customStyle="1" w:styleId="DeltaViewInsertion">
    <w:name w:val="DeltaView Insertion"/>
    <w:uiPriority w:val="99"/>
    <w:rsid w:val="00ED0C43"/>
    <w:rPr>
      <w:color w:val="0000FF"/>
      <w:u w:val="double"/>
    </w:rPr>
  </w:style>
  <w:style w:type="character" w:customStyle="1" w:styleId="DeltaViewDeletion">
    <w:name w:val="DeltaView Deletion"/>
    <w:uiPriority w:val="99"/>
    <w:rsid w:val="00ED0C43"/>
    <w:rPr>
      <w:strike/>
      <w:color w:val="FF0000"/>
    </w:rPr>
  </w:style>
  <w:style w:type="character" w:customStyle="1" w:styleId="DeltaViewMoveSource">
    <w:name w:val="DeltaView Move Source"/>
    <w:uiPriority w:val="99"/>
    <w:rsid w:val="00ED0C43"/>
    <w:rPr>
      <w:strike/>
      <w:color w:val="00C000"/>
    </w:rPr>
  </w:style>
  <w:style w:type="character" w:customStyle="1" w:styleId="DeltaViewMoveDestination">
    <w:name w:val="DeltaView Move Destination"/>
    <w:uiPriority w:val="99"/>
    <w:rsid w:val="00ED0C43"/>
    <w:rPr>
      <w:color w:val="00C000"/>
      <w:u w:val="double"/>
    </w:rPr>
  </w:style>
  <w:style w:type="paragraph" w:customStyle="1" w:styleId="Numpara">
    <w:name w:val="Numpara"/>
    <w:basedOn w:val="Normal"/>
    <w:rsid w:val="00ED0C43"/>
    <w:pPr>
      <w:tabs>
        <w:tab w:val="num" w:pos="720"/>
        <w:tab w:val="num" w:pos="926"/>
      </w:tabs>
      <w:autoSpaceDE w:val="0"/>
      <w:autoSpaceDN w:val="0"/>
      <w:adjustRightInd w:val="0"/>
      <w:spacing w:before="40" w:after="120"/>
      <w:ind w:left="340" w:hanging="360"/>
    </w:pPr>
    <w:rPr>
      <w:rFonts w:eastAsia="Times New Roman" w:cs="Times New Roman"/>
      <w:sz w:val="24"/>
      <w:szCs w:val="24"/>
      <w:lang w:val="en-GB"/>
    </w:rPr>
  </w:style>
  <w:style w:type="paragraph" w:customStyle="1" w:styleId="Normpara">
    <w:name w:val="Normpara"/>
    <w:basedOn w:val="Normal"/>
    <w:next w:val="Numpara"/>
    <w:rsid w:val="00ED0C43"/>
    <w:pPr>
      <w:autoSpaceDE w:val="0"/>
      <w:autoSpaceDN w:val="0"/>
      <w:adjustRightInd w:val="0"/>
      <w:spacing w:after="120"/>
      <w:ind w:left="340"/>
    </w:pPr>
    <w:rPr>
      <w:rFonts w:eastAsia="Times New Roman" w:cs="Times New Roman"/>
      <w:sz w:val="24"/>
      <w:szCs w:val="24"/>
      <w:lang w:val="en-GB"/>
    </w:rPr>
  </w:style>
  <w:style w:type="paragraph" w:customStyle="1" w:styleId="HeaderBase">
    <w:name w:val="Header Base"/>
    <w:basedOn w:val="Normal"/>
    <w:rsid w:val="00ED0C43"/>
    <w:pPr>
      <w:keepLines/>
      <w:tabs>
        <w:tab w:val="center" w:pos="4320"/>
        <w:tab w:val="right" w:pos="8640"/>
      </w:tabs>
      <w:autoSpaceDE w:val="0"/>
      <w:autoSpaceDN w:val="0"/>
      <w:adjustRightInd w:val="0"/>
    </w:pPr>
    <w:rPr>
      <w:rFonts w:eastAsia="Times New Roman" w:cs="Times New Roman"/>
      <w:spacing w:val="-4"/>
    </w:rPr>
  </w:style>
  <w:style w:type="paragraph" w:customStyle="1" w:styleId="Level1Heading">
    <w:name w:val="Level 1 Heading"/>
    <w:basedOn w:val="BodyText"/>
    <w:next w:val="Normal"/>
    <w:rsid w:val="00ED0C43"/>
    <w:pPr>
      <w:keepNext/>
      <w:tabs>
        <w:tab w:val="num" w:pos="360"/>
        <w:tab w:val="left" w:pos="720"/>
      </w:tabs>
      <w:overflowPunct/>
      <w:spacing w:before="360" w:after="200"/>
      <w:jc w:val="left"/>
      <w:textAlignment w:val="auto"/>
      <w:outlineLvl w:val="0"/>
    </w:pPr>
    <w:rPr>
      <w:rFonts w:ascii="Arial" w:hAnsi="Arial"/>
      <w:b/>
      <w:lang w:eastAsia="en-GB"/>
    </w:rPr>
  </w:style>
  <w:style w:type="paragraph" w:customStyle="1" w:styleId="Level2Heading">
    <w:name w:val="Level 2 Heading"/>
    <w:basedOn w:val="BodyText"/>
    <w:next w:val="BodyText2"/>
    <w:rsid w:val="00ED0C43"/>
    <w:pPr>
      <w:keepNext/>
      <w:tabs>
        <w:tab w:val="num" w:pos="1440"/>
      </w:tabs>
      <w:overflowPunct/>
      <w:spacing w:before="360" w:after="200"/>
      <w:ind w:left="1440" w:hanging="720"/>
      <w:jc w:val="left"/>
      <w:textAlignment w:val="auto"/>
      <w:outlineLvl w:val="1"/>
    </w:pPr>
    <w:rPr>
      <w:rFonts w:ascii="Arial" w:hAnsi="Arial"/>
      <w:b/>
      <w:sz w:val="20"/>
      <w:lang w:eastAsia="en-GB"/>
    </w:rPr>
  </w:style>
  <w:style w:type="paragraph" w:customStyle="1" w:styleId="Level3Number">
    <w:name w:val="Level 3 Number"/>
    <w:basedOn w:val="BodyText"/>
    <w:rsid w:val="00ED0C43"/>
    <w:pPr>
      <w:tabs>
        <w:tab w:val="num" w:pos="2160"/>
      </w:tabs>
      <w:overflowPunct/>
      <w:spacing w:before="360" w:after="200"/>
      <w:ind w:left="2160" w:hanging="720"/>
      <w:jc w:val="left"/>
      <w:textAlignment w:val="auto"/>
    </w:pPr>
    <w:rPr>
      <w:rFonts w:ascii="Arial" w:hAnsi="Arial"/>
      <w:sz w:val="20"/>
      <w:lang w:eastAsia="en-GB"/>
    </w:rPr>
  </w:style>
  <w:style w:type="paragraph" w:customStyle="1" w:styleId="Level4Number">
    <w:name w:val="Level 4 Number"/>
    <w:basedOn w:val="BodyText"/>
    <w:rsid w:val="00ED0C43"/>
    <w:pPr>
      <w:tabs>
        <w:tab w:val="num" w:pos="360"/>
        <w:tab w:val="num" w:pos="2880"/>
      </w:tabs>
      <w:overflowPunct/>
      <w:spacing w:before="360" w:after="200"/>
      <w:jc w:val="left"/>
      <w:textAlignment w:val="auto"/>
    </w:pPr>
    <w:rPr>
      <w:rFonts w:ascii="Arial" w:hAnsi="Arial"/>
      <w:sz w:val="20"/>
      <w:lang w:eastAsia="en-GB"/>
    </w:rPr>
  </w:style>
  <w:style w:type="paragraph" w:customStyle="1" w:styleId="Level5Number">
    <w:name w:val="Level 5 Number"/>
    <w:basedOn w:val="BodyText"/>
    <w:rsid w:val="00ED0C43"/>
    <w:pPr>
      <w:tabs>
        <w:tab w:val="num" w:pos="3600"/>
      </w:tabs>
      <w:overflowPunct/>
      <w:spacing w:after="240"/>
      <w:ind w:left="3600" w:hanging="720"/>
      <w:jc w:val="left"/>
      <w:textAlignment w:val="auto"/>
    </w:pPr>
    <w:rPr>
      <w:rFonts w:ascii="Arial" w:hAnsi="Arial"/>
      <w:sz w:val="20"/>
      <w:lang w:eastAsia="en-GB"/>
    </w:rPr>
  </w:style>
  <w:style w:type="paragraph" w:customStyle="1" w:styleId="Level6Number">
    <w:name w:val="Level 6 Number"/>
    <w:basedOn w:val="BodyText"/>
    <w:rsid w:val="00ED0C43"/>
    <w:pPr>
      <w:tabs>
        <w:tab w:val="num" w:pos="360"/>
        <w:tab w:val="num" w:pos="4320"/>
      </w:tabs>
      <w:overflowPunct/>
      <w:spacing w:after="240"/>
      <w:jc w:val="left"/>
      <w:textAlignment w:val="auto"/>
    </w:pPr>
    <w:rPr>
      <w:rFonts w:ascii="Arial" w:hAnsi="Arial"/>
      <w:sz w:val="20"/>
      <w:lang w:eastAsia="en-GB"/>
    </w:rPr>
  </w:style>
  <w:style w:type="paragraph" w:customStyle="1" w:styleId="Level7Number">
    <w:name w:val="Level 7 Number"/>
    <w:basedOn w:val="BodyText"/>
    <w:rsid w:val="00ED0C43"/>
    <w:pPr>
      <w:tabs>
        <w:tab w:val="num" w:pos="360"/>
        <w:tab w:val="num" w:pos="5040"/>
      </w:tabs>
      <w:overflowPunct/>
      <w:spacing w:after="240"/>
      <w:jc w:val="left"/>
      <w:textAlignment w:val="auto"/>
    </w:pPr>
    <w:rPr>
      <w:rFonts w:ascii="Arial" w:hAnsi="Arial"/>
      <w:sz w:val="20"/>
      <w:lang w:eastAsia="en-GB"/>
    </w:rPr>
  </w:style>
  <w:style w:type="paragraph" w:customStyle="1" w:styleId="Level8Number">
    <w:name w:val="Level 8 Number"/>
    <w:basedOn w:val="BodyText"/>
    <w:rsid w:val="00ED0C43"/>
    <w:pPr>
      <w:tabs>
        <w:tab w:val="num" w:pos="360"/>
        <w:tab w:val="num" w:pos="5760"/>
      </w:tabs>
      <w:overflowPunct/>
      <w:spacing w:after="240"/>
      <w:jc w:val="left"/>
      <w:textAlignment w:val="auto"/>
    </w:pPr>
    <w:rPr>
      <w:rFonts w:ascii="Arial" w:hAnsi="Arial"/>
      <w:sz w:val="20"/>
      <w:lang w:eastAsia="en-GB"/>
    </w:rPr>
  </w:style>
  <w:style w:type="character" w:customStyle="1" w:styleId="UnresolvedMention1">
    <w:name w:val="Unresolved Mention1"/>
    <w:uiPriority w:val="99"/>
    <w:semiHidden/>
    <w:unhideWhenUsed/>
    <w:rsid w:val="00ED0C43"/>
    <w:rPr>
      <w:color w:val="605E5C"/>
      <w:shd w:val="clear" w:color="auto" w:fill="E1DFDD"/>
    </w:rPr>
  </w:style>
  <w:style w:type="table" w:styleId="LightShading-Accent2">
    <w:name w:val="Light Shading Accent 2"/>
    <w:basedOn w:val="TableNormal"/>
    <w:link w:val="LightShading-Accent2Char"/>
    <w:uiPriority w:val="30"/>
    <w:semiHidden/>
    <w:unhideWhenUsed/>
    <w:rsid w:val="00ED0C43"/>
    <w:rPr>
      <w:b/>
      <w:bCs/>
      <w:i/>
      <w:iCs/>
      <w:color w:val="4F81BD"/>
      <w:sz w:val="22"/>
      <w:lang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ColorfulGrid-Accent1">
    <w:name w:val="Colorful Grid Accent 1"/>
    <w:basedOn w:val="TableNormal"/>
    <w:link w:val="ColorfulGrid-Accent1Char"/>
    <w:uiPriority w:val="29"/>
    <w:semiHidden/>
    <w:unhideWhenUsed/>
    <w:rsid w:val="00ED0C43"/>
    <w:rPr>
      <w:i/>
      <w:iCs/>
      <w:color w:val="000000"/>
      <w:sz w:val="22"/>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GPSL1CLAUSEHEADING">
    <w:name w:val="GPS L1 CLAUSE HEADING"/>
    <w:basedOn w:val="Normal"/>
    <w:next w:val="Normal"/>
    <w:qFormat/>
    <w:rsid w:val="008F2D8D"/>
    <w:pPr>
      <w:tabs>
        <w:tab w:val="left" w:pos="142"/>
        <w:tab w:val="num" w:pos="720"/>
      </w:tabs>
      <w:adjustRightInd w:val="0"/>
      <w:spacing w:before="120" w:after="240"/>
      <w:ind w:left="720" w:hanging="720"/>
      <w:jc w:val="both"/>
      <w:outlineLvl w:val="1"/>
    </w:pPr>
    <w:rPr>
      <w:rFonts w:ascii="Calibri" w:eastAsia="STZhongsong" w:hAnsi="Calibri"/>
      <w:b/>
      <w:caps/>
      <w:sz w:val="22"/>
      <w:szCs w:val="22"/>
      <w:lang w:val="en-GB" w:eastAsia="zh-CN"/>
    </w:rPr>
  </w:style>
  <w:style w:type="paragraph" w:customStyle="1" w:styleId="GPSL3numberedclause">
    <w:name w:val="GPS L3 numbered clause"/>
    <w:basedOn w:val="Normal"/>
    <w:link w:val="GPSL3numberedclauseChar"/>
    <w:qFormat/>
    <w:rsid w:val="008F2D8D"/>
    <w:pPr>
      <w:tabs>
        <w:tab w:val="left" w:pos="1985"/>
        <w:tab w:val="num" w:pos="2160"/>
      </w:tabs>
      <w:adjustRightInd w:val="0"/>
      <w:spacing w:before="120" w:after="120"/>
      <w:ind w:left="1656" w:hanging="720"/>
      <w:jc w:val="both"/>
    </w:pPr>
    <w:rPr>
      <w:rFonts w:ascii="Calibri" w:eastAsia="Times New Roman" w:hAnsi="Calibri"/>
      <w:sz w:val="22"/>
      <w:szCs w:val="22"/>
      <w:lang w:val="en-GB" w:eastAsia="zh-CN"/>
    </w:rPr>
  </w:style>
  <w:style w:type="paragraph" w:customStyle="1" w:styleId="GPSL4numberedclause">
    <w:name w:val="GPS L4 numbered clause"/>
    <w:basedOn w:val="GPSL3numberedclause"/>
    <w:qFormat/>
    <w:rsid w:val="008F2D8D"/>
    <w:pPr>
      <w:numPr>
        <w:ilvl w:val="3"/>
      </w:numPr>
      <w:tabs>
        <w:tab w:val="num" w:pos="360"/>
        <w:tab w:val="num" w:pos="2160"/>
        <w:tab w:val="left" w:pos="2552"/>
      </w:tabs>
      <w:ind w:left="2552" w:hanging="567"/>
    </w:pPr>
  </w:style>
  <w:style w:type="paragraph" w:customStyle="1" w:styleId="GPSL5numberedclause">
    <w:name w:val="GPS L5 numbered clause"/>
    <w:basedOn w:val="GPSL4numberedclause"/>
    <w:qFormat/>
    <w:rsid w:val="008F2D8D"/>
    <w:pPr>
      <w:numPr>
        <w:ilvl w:val="4"/>
      </w:numPr>
      <w:tabs>
        <w:tab w:val="num" w:pos="360"/>
        <w:tab w:val="left" w:pos="3119"/>
      </w:tabs>
      <w:ind w:left="3119" w:hanging="567"/>
    </w:pPr>
  </w:style>
  <w:style w:type="paragraph" w:customStyle="1" w:styleId="GPSL2NumberedBoldHeading">
    <w:name w:val="GPS L2 Numbered Bold Heading"/>
    <w:basedOn w:val="Normal"/>
    <w:qFormat/>
    <w:rsid w:val="008F2D8D"/>
    <w:pPr>
      <w:tabs>
        <w:tab w:val="left" w:pos="1134"/>
        <w:tab w:val="num" w:pos="1440"/>
      </w:tabs>
      <w:adjustRightInd w:val="0"/>
      <w:spacing w:before="120" w:after="120"/>
      <w:ind w:left="644" w:hanging="218"/>
      <w:jc w:val="both"/>
    </w:pPr>
    <w:rPr>
      <w:rFonts w:ascii="Calibri" w:eastAsia="Times New Roman" w:hAnsi="Calibri"/>
      <w:b/>
      <w:sz w:val="22"/>
      <w:szCs w:val="22"/>
      <w:lang w:val="en-GB" w:eastAsia="zh-CN"/>
    </w:rPr>
  </w:style>
  <w:style w:type="paragraph" w:customStyle="1" w:styleId="GPSL6numbered">
    <w:name w:val="GPS L6 numbered"/>
    <w:basedOn w:val="GPSL5numberedclause"/>
    <w:qFormat/>
    <w:rsid w:val="008F2D8D"/>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8F2D8D"/>
    <w:rPr>
      <w:rFonts w:ascii="Calibri" w:eastAsia="Times New Roman" w:hAnsi="Calibri"/>
      <w:sz w:val="22"/>
      <w:szCs w:val="22"/>
      <w:lang w:val="en-GB" w:eastAsia="zh-CN"/>
    </w:rPr>
  </w:style>
  <w:style w:type="paragraph" w:customStyle="1" w:styleId="GPSL1SCHEDULEHeading">
    <w:name w:val="GPS L1 SCHEDULE Heading"/>
    <w:basedOn w:val="GPSL1CLAUSEHEADING"/>
    <w:link w:val="GPSL1SCHEDULEHeadingChar"/>
    <w:qFormat/>
    <w:rsid w:val="008F2D8D"/>
    <w:pPr>
      <w:outlineLvl w:val="9"/>
    </w:pPr>
    <w:rPr>
      <w:caps w:val="0"/>
    </w:rPr>
  </w:style>
  <w:style w:type="paragraph" w:customStyle="1" w:styleId="GPSL2Numbered">
    <w:name w:val="GPS L2 Numbered"/>
    <w:basedOn w:val="GPSL2NumberedBoldHeading"/>
    <w:link w:val="GPSL2NumberedChar"/>
    <w:qFormat/>
    <w:rsid w:val="008F2D8D"/>
    <w:pPr>
      <w:tabs>
        <w:tab w:val="clear" w:pos="1134"/>
      </w:tabs>
      <w:ind w:left="786" w:hanging="360"/>
    </w:pPr>
    <w:rPr>
      <w:b w:val="0"/>
    </w:rPr>
  </w:style>
  <w:style w:type="character" w:customStyle="1" w:styleId="GPSL2NumberedChar">
    <w:name w:val="GPS L2 Numbered Char"/>
    <w:link w:val="GPSL2Numbered"/>
    <w:locked/>
    <w:rsid w:val="008F2D8D"/>
    <w:rPr>
      <w:rFonts w:ascii="Calibri" w:eastAsia="Times New Roman" w:hAnsi="Calibri"/>
      <w:sz w:val="22"/>
      <w:szCs w:val="22"/>
      <w:lang w:val="en-GB" w:eastAsia="zh-CN"/>
    </w:rPr>
  </w:style>
  <w:style w:type="paragraph" w:customStyle="1" w:styleId="GPSL2non-numberboldheading">
    <w:name w:val="GPS L2 non-number bold heading"/>
    <w:basedOn w:val="GPSL2NumberedBoldHeading"/>
    <w:link w:val="GPSL2non-numberboldheadingChar"/>
    <w:qFormat/>
    <w:rsid w:val="008F2D8D"/>
    <w:pPr>
      <w:tabs>
        <w:tab w:val="clear" w:pos="1440"/>
      </w:tabs>
      <w:ind w:left="1134" w:firstLine="0"/>
    </w:pPr>
  </w:style>
  <w:style w:type="character" w:customStyle="1" w:styleId="GPSL2non-numberboldheadingChar">
    <w:name w:val="GPS L2 non-number bold heading Char"/>
    <w:link w:val="GPSL2non-numberboldheading"/>
    <w:locked/>
    <w:rsid w:val="008F2D8D"/>
    <w:rPr>
      <w:rFonts w:ascii="Calibri" w:eastAsia="Times New Roman" w:hAnsi="Calibri"/>
      <w:b/>
      <w:sz w:val="22"/>
      <w:szCs w:val="22"/>
      <w:lang w:val="en-GB" w:eastAsia="zh-CN"/>
    </w:rPr>
  </w:style>
  <w:style w:type="character" w:customStyle="1" w:styleId="GPSL1SCHEDULEHeadingChar">
    <w:name w:val="GPS L1 SCHEDULE Heading Char"/>
    <w:link w:val="GPSL1SCHEDULEHeading"/>
    <w:locked/>
    <w:rsid w:val="008F2D8D"/>
    <w:rPr>
      <w:rFonts w:ascii="Calibri" w:eastAsia="STZhongsong" w:hAnsi="Calibri"/>
      <w:b/>
      <w:sz w:val="22"/>
      <w:szCs w:val="22"/>
      <w:lang w:val="en-GB" w:eastAsia="zh-CN"/>
    </w:rPr>
  </w:style>
  <w:style w:type="paragraph" w:customStyle="1" w:styleId="GPSL3Indent">
    <w:name w:val="GPS L3 Indent"/>
    <w:basedOn w:val="Normal"/>
    <w:link w:val="GPSL3IndentChar"/>
    <w:rsid w:val="008F2D8D"/>
    <w:pPr>
      <w:adjustRightInd w:val="0"/>
      <w:spacing w:before="120" w:after="120"/>
      <w:ind w:left="1985"/>
      <w:jc w:val="both"/>
    </w:pPr>
    <w:rPr>
      <w:rFonts w:ascii="Calibri" w:eastAsia="Times New Roman" w:hAnsi="Calibri"/>
      <w:sz w:val="22"/>
      <w:szCs w:val="22"/>
      <w:lang w:eastAsia="zh-CN"/>
    </w:rPr>
  </w:style>
  <w:style w:type="character" w:customStyle="1" w:styleId="GPSL3IndentChar">
    <w:name w:val="GPS L3 Indent Char"/>
    <w:link w:val="GPSL3Indent"/>
    <w:locked/>
    <w:rsid w:val="008F2D8D"/>
    <w:rPr>
      <w:rFonts w:ascii="Calibri" w:eastAsia="Times New Roman" w:hAnsi="Calibri"/>
      <w:sz w:val="22"/>
      <w:szCs w:val="22"/>
      <w:lang w:eastAsia="zh-CN"/>
    </w:rPr>
  </w:style>
  <w:style w:type="paragraph" w:customStyle="1" w:styleId="GPSDefinitionL2">
    <w:name w:val="GPS Definition L2"/>
    <w:basedOn w:val="Normal"/>
    <w:link w:val="GPSDefinitionL2Char"/>
    <w:qFormat/>
    <w:rsid w:val="008F2D8D"/>
    <w:pPr>
      <w:tabs>
        <w:tab w:val="left" w:pos="-576"/>
      </w:tabs>
      <w:overflowPunct w:val="0"/>
      <w:autoSpaceDE w:val="0"/>
      <w:autoSpaceDN w:val="0"/>
      <w:spacing w:after="120"/>
      <w:ind w:hanging="545"/>
      <w:jc w:val="both"/>
      <w:textAlignment w:val="baseline"/>
    </w:pPr>
    <w:rPr>
      <w:rFonts w:eastAsia="Times New Roman"/>
      <w:sz w:val="22"/>
      <w:szCs w:val="22"/>
      <w:lang w:val="en-GB" w:eastAsia="en-US"/>
    </w:rPr>
  </w:style>
  <w:style w:type="paragraph" w:customStyle="1" w:styleId="GPsDefinition">
    <w:name w:val="GPs Definition"/>
    <w:basedOn w:val="Normal"/>
    <w:uiPriority w:val="99"/>
    <w:qFormat/>
    <w:rsid w:val="008F2D8D"/>
    <w:pPr>
      <w:tabs>
        <w:tab w:val="left" w:pos="-179"/>
      </w:tabs>
      <w:overflowPunct w:val="0"/>
      <w:autoSpaceDE w:val="0"/>
      <w:autoSpaceDN w:val="0"/>
      <w:spacing w:after="120"/>
      <w:jc w:val="both"/>
      <w:textAlignment w:val="baseline"/>
    </w:pPr>
    <w:rPr>
      <w:rFonts w:eastAsia="Times New Roman"/>
      <w:sz w:val="22"/>
      <w:szCs w:val="22"/>
      <w:lang w:val="en-GB" w:eastAsia="en-US"/>
    </w:rPr>
  </w:style>
  <w:style w:type="paragraph" w:customStyle="1" w:styleId="GPSDefinitionTerm">
    <w:name w:val="GPS Definition Term"/>
    <w:basedOn w:val="Normal"/>
    <w:uiPriority w:val="99"/>
    <w:qFormat/>
    <w:rsid w:val="008F2D8D"/>
    <w:pPr>
      <w:overflowPunct w:val="0"/>
      <w:autoSpaceDE w:val="0"/>
      <w:autoSpaceDN w:val="0"/>
      <w:adjustRightInd w:val="0"/>
      <w:spacing w:after="120"/>
      <w:ind w:left="-108"/>
      <w:textAlignment w:val="baseline"/>
    </w:pPr>
    <w:rPr>
      <w:rFonts w:eastAsia="Times New Roman"/>
      <w:b/>
      <w:sz w:val="22"/>
      <w:szCs w:val="22"/>
      <w:lang w:val="en-GB" w:eastAsia="en-US"/>
    </w:rPr>
  </w:style>
  <w:style w:type="character" w:customStyle="1" w:styleId="GPSDefinitionL2Char">
    <w:name w:val="GPS Definition L2 Char"/>
    <w:link w:val="GPSDefinitionL2"/>
    <w:rsid w:val="008F2D8D"/>
    <w:rPr>
      <w:rFonts w:eastAsia="Times New Roman"/>
      <w:sz w:val="22"/>
      <w:szCs w:val="22"/>
      <w:lang w:val="en-GB" w:eastAsia="en-US"/>
    </w:r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35703B"/>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240" w:line="360" w:lineRule="auto"/>
      <w:jc w:val="both"/>
    </w:pPr>
    <w:rPr>
      <w:rFonts w:ascii="Times New Roman" w:eastAsia="Times New Roman" w:hAnsi="Times New Roman" w:cs="Times New Roman"/>
      <w:b/>
      <w:i/>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4">
    <w:basedOn w:val="TableNormal"/>
    <w:pPr>
      <w:spacing w:after="240" w:line="360" w:lineRule="auto"/>
      <w:jc w:val="both"/>
    </w:pPr>
    <w:rPr>
      <w:rFonts w:ascii="Times New Roman" w:eastAsia="Times New Roman" w:hAnsi="Times New Roman" w:cs="Times New Roman"/>
      <w:b/>
      <w:i/>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5">
    <w:basedOn w:val="TableNormal"/>
    <w:pPr>
      <w:spacing w:after="240" w:line="360" w:lineRule="auto"/>
      <w:jc w:val="both"/>
    </w:pPr>
    <w:rPr>
      <w:rFonts w:ascii="Times New Roman" w:eastAsia="Times New Roman" w:hAnsi="Times New Roman" w:cs="Times New Roman"/>
      <w:b/>
      <w:i/>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6">
    <w:basedOn w:val="TableNormal"/>
    <w:pPr>
      <w:spacing w:after="240" w:line="360" w:lineRule="auto"/>
      <w:jc w:val="both"/>
    </w:pPr>
    <w:rPr>
      <w:rFonts w:ascii="Times New Roman" w:eastAsia="Times New Roman" w:hAnsi="Times New Roman" w:cs="Times New Roman"/>
      <w:b/>
      <w:i/>
      <w:color w:val="000000"/>
      <w:sz w:val="22"/>
      <w:szCs w:val="22"/>
    </w:rPr>
    <w:tblPr>
      <w:tblStyleRowBandSize w:val="1"/>
      <w:tblStyleColBandSize w:val="1"/>
      <w:tblCellMar>
        <w:left w:w="115" w:type="dxa"/>
        <w:right w:w="115" w:type="dxa"/>
      </w:tblCellMar>
    </w:tblPr>
    <w:tcPr>
      <w:shd w:val="clear" w:color="auto" w:fill="DBE5F1"/>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uk/government/publications/procurement-policynote-0815-tax-arrangements-of-appointee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ir35-find-out-if-it-applies" TargetMode="External"/><Relationship Id="rId5" Type="http://schemas.openxmlformats.org/officeDocument/2006/relationships/webSettings" Target="webSettings.xml"/><Relationship Id="rId15" Type="http://schemas.openxmlformats.org/officeDocument/2006/relationships/hyperlink" Target="https://www.reportmi.crowncommercial.gov.uk" TargetMode="Externa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cs.cabinetoffice.gov.uk/i-am-supplier/management-information/admin-fe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Oe4eDIXQqS7wbBCCSvistBzJF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mlkLjE5YzZ5MTgyCmlkLjN0YnVncDEyCmlkLjI4aDRxd3UyCWlkLm5tZjE0bjIKaWQuMzdtMmpzZzIKaWQuMW1yY3UwOTIKaWQuNDZyMGNvMjIKaWQuMmx3YW12djIKaWQuMTExa3gzbzIKaWQuM2wxOGZyaDIKaWQuMjA2aXB6YTIKaWQuNGs2NjhuMzIKaWQuMnpiZ2l1dzIKaWQuMWVncXQycDIJaC4zeWdlYnFpMgloLjJkbG9seWIyCGguc3F5dzY0MgloLjNjcW1ldHgyCWguMTljNnkxODIJaC4xcnZ3cDFxMgloLjRidms3cGoyCWguMnIwdWh4YzIJaC4xNjY0czU1OAByITE3QWpZT1d4cF9oVTUzbWtrbFp3V0JUMVFIazJUbTFH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15279</Words>
  <Characters>87096</Characters>
  <Application>Microsoft Office Word</Application>
  <DocSecurity>0</DocSecurity>
  <Lines>725</Lines>
  <Paragraphs>204</Paragraphs>
  <ScaleCrop>false</ScaleCrop>
  <Company/>
  <LinksUpToDate>false</LinksUpToDate>
  <CharactersWithSpaces>102171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Nathaniel Bury</cp:lastModifiedBy>
  <cp:revision>3</cp:revision>
  <dcterms:created xsi:type="dcterms:W3CDTF">2025-04-15T13:00:00Z</dcterms:created>
  <dcterms:modified xsi:type="dcterms:W3CDTF">2025-04-15T14:58:00Z</dcterms:modified>
</cp:coreProperties>
</file>